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6157E8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Банк РМП (ПАО)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123557,г</w:t>
            </w:r>
            <w:proofErr w:type="gramStart"/>
            <w:r w:rsidRPr="00365634">
              <w:rPr>
                <w:sz w:val="18"/>
                <w:szCs w:val="18"/>
              </w:rPr>
              <w:t>.М</w:t>
            </w:r>
            <w:proofErr w:type="gramEnd"/>
            <w:r w:rsidRPr="00365634">
              <w:rPr>
                <w:sz w:val="18"/>
                <w:szCs w:val="18"/>
              </w:rPr>
              <w:t>осква, ул.Климашкина,д.21, стр.1.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1027739153573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7722022528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2574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365634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FD709B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  <w:hyperlink r:id="rId5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https://e-disclosure.azipi.ru/organization/personal-pages/35062/</w:t>
                    </w:r>
                  </w:hyperlink>
                </w:p>
                <w:p w:rsidR="00352071" w:rsidRPr="00365634" w:rsidRDefault="00FD709B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http://</w:t>
                    </w:r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</w:p>
              </w:tc>
            </w:tr>
          </w:tbl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jc w:val="center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2. Содержание сообщения</w:t>
            </w: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 w:rsidRPr="00836385">
              <w:rPr>
                <w:sz w:val="18"/>
                <w:szCs w:val="18"/>
              </w:rPr>
              <w:t xml:space="preserve"> </w:t>
            </w:r>
            <w:r w:rsidR="00577243" w:rsidRPr="00836385">
              <w:rPr>
                <w:sz w:val="18"/>
                <w:szCs w:val="18"/>
              </w:rPr>
              <w:t>Проведение  заседания Совета директоров</w:t>
            </w:r>
            <w:r w:rsidR="00E21B8B" w:rsidRPr="00836385">
              <w:rPr>
                <w:sz w:val="18"/>
                <w:szCs w:val="18"/>
              </w:rPr>
              <w:t>.</w:t>
            </w:r>
            <w:r w:rsidR="00577243" w:rsidRPr="00836385">
              <w:rPr>
                <w:sz w:val="18"/>
                <w:szCs w:val="18"/>
              </w:rPr>
              <w:t xml:space="preserve"> </w:t>
            </w:r>
            <w:r w:rsidR="00AE1371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836385" w:rsidRPr="00836385" w:rsidRDefault="007E1315" w:rsidP="00836385">
            <w:pPr>
              <w:ind w:left="85" w:right="85"/>
              <w:jc w:val="both"/>
              <w:rPr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E21B8B" w:rsidRPr="00836385">
              <w:rPr>
                <w:color w:val="000000"/>
                <w:sz w:val="18"/>
                <w:szCs w:val="18"/>
              </w:rPr>
              <w:t xml:space="preserve"> </w:t>
            </w:r>
            <w:r w:rsidR="00836385" w:rsidRPr="00836385">
              <w:rPr>
                <w:color w:val="000000"/>
                <w:sz w:val="18"/>
                <w:szCs w:val="18"/>
              </w:rPr>
              <w:t>17.08.2020 15:21:07</w:t>
            </w:r>
          </w:p>
          <w:p w:rsidR="00E21B8B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836385" w:rsidRPr="00836385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836385" w:rsidRPr="00836385">
                <w:rPr>
                  <w:rStyle w:val="a3"/>
                  <w:sz w:val="18"/>
                  <w:szCs w:val="18"/>
                </w:rPr>
                <w:t>https://e-disclosure.azipi.ru/personal/emitent/messages/3721948/</w:t>
              </w:r>
            </w:hyperlink>
          </w:p>
          <w:p w:rsidR="00577243" w:rsidRPr="00836385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2.4. Полный текст сообщения с учетом внесенных изменений: </w:t>
            </w:r>
          </w:p>
          <w:p w:rsidR="00836385" w:rsidRPr="00836385" w:rsidRDefault="00AD6733" w:rsidP="00836385">
            <w:pPr>
              <w:textAlignment w:val="baseline"/>
              <w:rPr>
                <w:color w:val="000000"/>
                <w:sz w:val="18"/>
                <w:szCs w:val="18"/>
                <w:lang w:eastAsia="ru-RU"/>
              </w:rPr>
            </w:pPr>
            <w:r w:rsidRPr="00836385">
              <w:rPr>
                <w:color w:val="000000"/>
                <w:sz w:val="18"/>
                <w:szCs w:val="18"/>
              </w:rPr>
              <w:t>1. Общие сведения</w:t>
            </w:r>
            <w:r w:rsidRPr="00836385">
              <w:rPr>
                <w:sz w:val="18"/>
                <w:szCs w:val="18"/>
              </w:rPr>
              <w:br/>
            </w:r>
            <w:r w:rsidR="00836385" w:rsidRPr="00836385">
              <w:rPr>
                <w:color w:val="000000"/>
                <w:sz w:val="18"/>
                <w:szCs w:val="18"/>
                <w:lang w:eastAsia="ru-RU"/>
              </w:rPr>
              <w:t>Дата раскрытия: 17.08.2020</w:t>
            </w:r>
          </w:p>
          <w:p w:rsidR="00836385" w:rsidRPr="00836385" w:rsidRDefault="00836385" w:rsidP="00836385">
            <w:pPr>
              <w:textAlignment w:val="baseline"/>
              <w:rPr>
                <w:color w:val="000000"/>
                <w:sz w:val="18"/>
                <w:szCs w:val="18"/>
                <w:lang w:eastAsia="ru-RU"/>
              </w:rPr>
            </w:pPr>
            <w:r w:rsidRPr="00836385">
              <w:rPr>
                <w:b/>
                <w:bCs/>
                <w:color w:val="000000"/>
                <w:sz w:val="18"/>
                <w:szCs w:val="18"/>
                <w:lang w:eastAsia="ru-RU"/>
              </w:rPr>
              <w:t>БАНК РАЗВИТИЯ И МОДЕРНИЗАЦИИ ПРОМЫШЛЕННОСТИ (ПУБЛИЧНОЕ АКЦИОНЕРНОЕ ОБЩЕСТВО)</w:t>
            </w:r>
          </w:p>
          <w:p w:rsidR="00836385" w:rsidRPr="00836385" w:rsidRDefault="00836385" w:rsidP="00836385">
            <w:pPr>
              <w:textAlignment w:val="baseline"/>
              <w:rPr>
                <w:color w:val="000000"/>
                <w:sz w:val="18"/>
                <w:szCs w:val="18"/>
                <w:lang w:eastAsia="ru-RU"/>
              </w:rPr>
            </w:pPr>
            <w:r w:rsidRPr="00836385">
              <w:rPr>
                <w:color w:val="000000"/>
                <w:sz w:val="18"/>
                <w:szCs w:val="18"/>
                <w:lang w:eastAsia="ru-RU"/>
              </w:rPr>
              <w:t>1. Общие сведения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БАНК РМП (ПАО)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123557, г</w:t>
            </w:r>
            <w:proofErr w:type="gramStart"/>
            <w:r w:rsidRPr="00836385">
              <w:rPr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36385">
              <w:rPr>
                <w:color w:val="000000"/>
                <w:sz w:val="18"/>
                <w:szCs w:val="18"/>
                <w:lang w:eastAsia="ru-RU"/>
              </w:rPr>
              <w:t>осква, ул.Климашкина,д.21, стр.1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1.4. ОГРН эмитента: 1027739153573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1.5. ИНН эмитента: 7722022528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2574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http://e-disclosure.azipi.ru/organization/35062/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1.8 Дата наступления события (существенного факта), о котором составлено сообщение (если применимо): 17.08.2020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Совершение эмитентом сделки, в совершении которой имеется заинтересованность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2.1. Категория сделки (сделка, в совершении которой имелась заинтересованность):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36385">
              <w:rPr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36385">
              <w:rPr>
                <w:color w:val="000000"/>
                <w:sz w:val="18"/>
                <w:szCs w:val="18"/>
                <w:lang w:eastAsia="ru-RU"/>
              </w:rPr>
              <w:t>делка</w:t>
            </w:r>
            <w:proofErr w:type="spellEnd"/>
            <w:r w:rsidRPr="00836385">
              <w:rPr>
                <w:color w:val="000000"/>
                <w:sz w:val="18"/>
                <w:szCs w:val="18"/>
                <w:lang w:eastAsia="ru-RU"/>
              </w:rPr>
              <w:t xml:space="preserve"> \ ряд взаимосвязанных сделок, в совершении которых имелась заинтересованность.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2.2. Вид и предмет сделки: единовременный кредит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одобрение сделки кредитования акционера, владеющего 10% акций банка являющегося одновременно Председателем Совета директоров. Кредитный договор о предоставлении единовременного кредита на неотложные нужды физическому лицу - акционеру, Председателю Совета директоров банка. Кредит выдается с уплатой за пользование кредитными средствами из расчета 10% годовых на срок 60 месяцев.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 xml:space="preserve">2.4. Срок исполнения обязательств по сделке, стороны и </w:t>
            </w:r>
            <w:proofErr w:type="spellStart"/>
            <w:r w:rsidRPr="00836385">
              <w:rPr>
                <w:color w:val="000000"/>
                <w:sz w:val="18"/>
                <w:szCs w:val="18"/>
                <w:lang w:eastAsia="ru-RU"/>
              </w:rPr>
              <w:t>выгодоприобретатели</w:t>
            </w:r>
            <w:proofErr w:type="spellEnd"/>
            <w:r w:rsidRPr="00836385">
              <w:rPr>
                <w:color w:val="000000"/>
                <w:sz w:val="18"/>
                <w:szCs w:val="18"/>
                <w:lang w:eastAsia="ru-RU"/>
              </w:rPr>
              <w:t xml:space="preserve"> по сделке, размер сделки в денежном выражении и в процентах от стоимости активов эмитента.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Срок возврата кредита – до "17" августа 2025 года включительно.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Стороны по сделке: Банк РМП (ПАО) – кредитор, Козлов Александр Михайлович - заемщик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 xml:space="preserve">Размер сделки в денежном выражении: 15 000 </w:t>
            </w:r>
            <w:proofErr w:type="spellStart"/>
            <w:r w:rsidRPr="00836385">
              <w:rPr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836385">
              <w:rPr>
                <w:color w:val="000000"/>
                <w:sz w:val="18"/>
                <w:szCs w:val="18"/>
                <w:lang w:eastAsia="ru-RU"/>
              </w:rPr>
              <w:t xml:space="preserve"> рублей.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Размер сделки в процентах от стоимости активов эмитента: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0,78%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2.5. Стоимость активов эмитента на дату окончания последнего завершенного отчетного периода, предшествующего совершению сделки (заключению договоров):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1 927 977 000 на 01 августа 2020 года;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2.6. Дата совершения сделки (заключения договоров):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"17" августа 2020г.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 xml:space="preserve">2.7. </w:t>
            </w:r>
            <w:proofErr w:type="gramStart"/>
            <w:r w:rsidRPr="00836385">
              <w:rPr>
                <w:color w:val="000000"/>
                <w:sz w:val="18"/>
                <w:szCs w:val="18"/>
                <w:lang w:eastAsia="ru-RU"/>
              </w:rPr>
      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836385">
              <w:rPr>
                <w:color w:val="000000"/>
                <w:sz w:val="18"/>
                <w:szCs w:val="18"/>
                <w:lang w:eastAsia="ru-RU"/>
              </w:rPr>
              <w:t>) эмитента и юридического лица, являющегося стороной в сделке: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Козлов Александр Михайлович – акционер, владеющий 10% акций банка и Председатель Совета директоров Банка РМП (ПАО).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 xml:space="preserve">2.8. </w:t>
            </w:r>
            <w:proofErr w:type="gramStart"/>
            <w:r w:rsidRPr="00836385">
              <w:rPr>
                <w:color w:val="000000"/>
                <w:sz w:val="18"/>
                <w:szCs w:val="18"/>
                <w:lang w:eastAsia="ru-RU"/>
              </w:rPr>
              <w:t xml:space="preserve">Сведения об одобрении сделки в случае, когда такая сделка была одобрена уполномоченным органом управления эмитента 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lastRenderedPageBreak/>
              <w:t>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836385">
              <w:rPr>
                <w:color w:val="000000"/>
                <w:sz w:val="18"/>
                <w:szCs w:val="18"/>
                <w:lang w:eastAsia="ru-RU"/>
              </w:rPr>
              <w:t>: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сделка одобрена Советом директоров 17.08.2020г.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3. Подпись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3.1. Председатель Правления Банка РМП (ПАО)________Н.О. Зимина</w:t>
            </w:r>
            <w:r w:rsidRPr="00836385">
              <w:rPr>
                <w:color w:val="000000"/>
                <w:sz w:val="18"/>
                <w:szCs w:val="18"/>
                <w:lang w:eastAsia="ru-RU"/>
              </w:rPr>
              <w:br/>
              <w:t>3.2. Дата “ 17 ” августа 2020 г. М.П.</w:t>
            </w:r>
          </w:p>
          <w:p w:rsidR="00352071" w:rsidRPr="00836385" w:rsidRDefault="007E1315" w:rsidP="00836385">
            <w:pPr>
              <w:ind w:right="85"/>
              <w:jc w:val="both"/>
              <w:rPr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</w:t>
            </w:r>
            <w:r w:rsidR="00E517C2" w:rsidRPr="00836385">
              <w:rPr>
                <w:rFonts w:eastAsia="Arial Unicode MS"/>
                <w:color w:val="000000"/>
                <w:sz w:val="18"/>
                <w:szCs w:val="18"/>
              </w:rPr>
              <w:t>5</w:t>
            </w: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. Краткое описание внесенных изменений: </w:t>
            </w:r>
            <w:r w:rsidR="005E0A46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исправление опечатки  в </w:t>
            </w:r>
            <w:r w:rsidR="00836385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п.2.5. стоимость активов эмитента  с </w:t>
            </w:r>
            <w:r w:rsidR="00E21B8B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836385" w:rsidRPr="00836385">
              <w:rPr>
                <w:color w:val="000000"/>
                <w:sz w:val="18"/>
                <w:szCs w:val="18"/>
              </w:rPr>
              <w:t>1 452 453 000 рублей на 1 927 977 000 рублей.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 Подпись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E8" w:rsidRDefault="006157E8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352071" w:rsidRPr="00365634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Pr="00365634" w:rsidRDefault="00352071" w:rsidP="00836385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(подпись)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М.П.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836385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  <w:r w:rsidR="00E517C2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836385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августа</w:t>
            </w:r>
            <w:r w:rsidR="005E0A46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65634">
              <w:rPr>
                <w:sz w:val="18"/>
                <w:szCs w:val="18"/>
              </w:rPr>
              <w:t>20</w:t>
            </w:r>
            <w:r w:rsidR="005E0A46" w:rsidRPr="00365634">
              <w:rPr>
                <w:sz w:val="18"/>
                <w:szCs w:val="18"/>
              </w:rPr>
              <w:t>20</w:t>
            </w:r>
            <w:r w:rsidRPr="00365634">
              <w:rPr>
                <w:sz w:val="18"/>
                <w:szCs w:val="18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5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B6AC2"/>
    <w:rsid w:val="000C1199"/>
    <w:rsid w:val="000C7ADD"/>
    <w:rsid w:val="001B1D51"/>
    <w:rsid w:val="001B55C3"/>
    <w:rsid w:val="001F5FC7"/>
    <w:rsid w:val="002057E0"/>
    <w:rsid w:val="002538F9"/>
    <w:rsid w:val="00294CC0"/>
    <w:rsid w:val="00352071"/>
    <w:rsid w:val="00365634"/>
    <w:rsid w:val="00384802"/>
    <w:rsid w:val="003A3477"/>
    <w:rsid w:val="003F7447"/>
    <w:rsid w:val="00541120"/>
    <w:rsid w:val="00577243"/>
    <w:rsid w:val="00584426"/>
    <w:rsid w:val="00592531"/>
    <w:rsid w:val="005C4A30"/>
    <w:rsid w:val="005E0A46"/>
    <w:rsid w:val="0060096D"/>
    <w:rsid w:val="006157E8"/>
    <w:rsid w:val="007870DB"/>
    <w:rsid w:val="007E1315"/>
    <w:rsid w:val="00813948"/>
    <w:rsid w:val="00836385"/>
    <w:rsid w:val="00844B7F"/>
    <w:rsid w:val="009265A6"/>
    <w:rsid w:val="0092669C"/>
    <w:rsid w:val="00A07A44"/>
    <w:rsid w:val="00A57D7A"/>
    <w:rsid w:val="00AD6733"/>
    <w:rsid w:val="00AE1371"/>
    <w:rsid w:val="00B20AF2"/>
    <w:rsid w:val="00BB1D20"/>
    <w:rsid w:val="00C8091D"/>
    <w:rsid w:val="00CC71C3"/>
    <w:rsid w:val="00D922B2"/>
    <w:rsid w:val="00E00231"/>
    <w:rsid w:val="00E21B8B"/>
    <w:rsid w:val="00E517C2"/>
    <w:rsid w:val="00E741D3"/>
    <w:rsid w:val="00EB1A8B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7219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2020-04-13T08:03:00Z</cp:lastPrinted>
  <dcterms:created xsi:type="dcterms:W3CDTF">2020-08-27T10:34:00Z</dcterms:created>
  <dcterms:modified xsi:type="dcterms:W3CDTF">2020-08-27T10:40:00Z</dcterms:modified>
</cp:coreProperties>
</file>