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1" w:rsidRPr="00352071" w:rsidRDefault="00352071" w:rsidP="00352071">
      <w:pPr>
        <w:pStyle w:val="1"/>
        <w:spacing w:before="0" w:beforeAutospacing="0" w:after="240" w:afterAutospacing="0" w:line="312" w:lineRule="atLeast"/>
        <w:ind w:left="-567" w:right="-284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Сообщение об изменении и корректировке информации, ранее опубликованной в Ленте новостей</w:t>
      </w: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4593"/>
      </w:tblGrid>
      <w:tr w:rsidR="00352071" w:rsidRPr="00DF05C3" w:rsidTr="00541120">
        <w:trPr>
          <w:cantSplit/>
        </w:trPr>
        <w:tc>
          <w:tcPr>
            <w:tcW w:w="10065" w:type="dxa"/>
            <w:gridSpan w:val="2"/>
          </w:tcPr>
          <w:p w:rsidR="00352071" w:rsidRPr="00DF05C3" w:rsidRDefault="00352071" w:rsidP="00E00231">
            <w:pPr>
              <w:jc w:val="center"/>
            </w:pPr>
            <w:r w:rsidRPr="00DF05C3">
              <w:t>1. Общие сведения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352071" w:rsidRPr="00DF05C3" w:rsidTr="00E00231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DF05C3" w:rsidRDefault="0035207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5" w:history="1">
                    <w:r w:rsidRPr="00DF05C3">
                      <w:rPr>
                        <w:rStyle w:val="a3"/>
                        <w:rFonts w:ascii="etelka_text_proregular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352071" w:rsidRPr="00DF05C3" w:rsidRDefault="00EE50B6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  <w:lang w:val="en-US"/>
                    </w:rPr>
                  </w:pPr>
                  <w:hyperlink r:id="rId6" w:history="1">
                    <w:r w:rsidR="00352071" w:rsidRPr="00DF05C3">
                      <w:rPr>
                        <w:rStyle w:val="a3"/>
                        <w:rFonts w:ascii="etelka_text_proregular" w:hAnsi="etelka_text_proregular"/>
                      </w:rPr>
                      <w:t>http://</w:t>
                    </w:r>
                    <w:r w:rsidR="00352071" w:rsidRPr="00DF05C3">
                      <w:rPr>
                        <w:rStyle w:val="a3"/>
                        <w:rFonts w:ascii="etelka_text_proregular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DF05C3" w:rsidRDefault="0035207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</w:rPr>
                  </w:pPr>
                </w:p>
              </w:tc>
            </w:tr>
          </w:tbl>
          <w:p w:rsidR="00352071" w:rsidRPr="00DF05C3" w:rsidRDefault="00352071" w:rsidP="00E00231">
            <w:pPr>
              <w:ind w:left="57" w:right="57"/>
              <w:jc w:val="both"/>
            </w:pPr>
          </w:p>
        </w:tc>
      </w:tr>
      <w:tr w:rsidR="00352071" w:rsidTr="00541120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Default="003520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52071" w:rsidRDefault="0035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352071" w:rsidRPr="00E00231" w:rsidTr="00541120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5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2.1.Данное сообщение публикуется в порядке изменения (корректировки) информации, содержащейся в ранее опубликованном сообщении: Сообщение о существенном факте: </w:t>
            </w:r>
            <w:r w:rsidR="00AE1371">
              <w:t xml:space="preserve"> </w:t>
            </w:r>
            <w:r w:rsidR="00577243">
              <w:t xml:space="preserve">Проведение  заседания Совета директоров </w:t>
            </w:r>
            <w:r w:rsidR="00AE1371"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</w:p>
          <w:p w:rsidR="00235489" w:rsidRPr="00235489" w:rsidRDefault="007E1315" w:rsidP="007E1315">
            <w:pPr>
              <w:ind w:left="85" w:right="85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2.2. Сообщение о существенном факте: Дата и время опубликования сообщения, информация в котором изменяется (корректируется)</w:t>
            </w:r>
            <w:r w:rsidR="00235489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="00235489" w:rsidRPr="00235489">
              <w:rPr>
                <w:color w:val="000000"/>
                <w:sz w:val="24"/>
                <w:szCs w:val="24"/>
              </w:rPr>
              <w:t>09.12.2019 15:29:22</w:t>
            </w:r>
          </w:p>
          <w:p w:rsidR="00AE1371" w:rsidRPr="00AE1371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2.3. Ссылка на ранее опубликованное сообщение, информация в котором изменяется (корректируется): </w:t>
            </w:r>
          </w:p>
          <w:p w:rsidR="001D611C" w:rsidRDefault="00EE50B6" w:rsidP="00AE1371">
            <w:r>
              <w:fldChar w:fldCharType="begin"/>
            </w:r>
            <w:r>
              <w:instrText>HYPERLINK "https://e-disclosure.azipi.ru/personal/emitent/messages/3622416/?MESS_ID=3622416"</w:instrText>
            </w:r>
            <w:r>
              <w:fldChar w:fldCharType="separate"/>
            </w:r>
            <w:r w:rsidR="001D611C">
              <w:rPr>
                <w:rStyle w:val="a3"/>
              </w:rPr>
              <w:t>https://e-disclosure.azipi.ru/personal/emitent/messages/3622416</w:t>
            </w:r>
            <w:r>
              <w:fldChar w:fldCharType="end"/>
            </w:r>
          </w:p>
          <w:p w:rsidR="00577243" w:rsidRDefault="007E1315" w:rsidP="00AE1371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2.4. Полный текст сообщения с учетом внесенных изменений: </w:t>
            </w:r>
          </w:p>
          <w:p w:rsidR="00235489" w:rsidRDefault="00235489" w:rsidP="001D611C">
            <w:pPr>
              <w:ind w:left="57" w:right="57" w:firstLine="624"/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Совета) </w:t>
            </w:r>
            <w:r w:rsidRPr="002E56C4">
              <w:rPr>
                <w:bCs/>
                <w:color w:val="000000"/>
                <w:bdr w:val="none" w:sz="0" w:space="0" w:color="auto" w:frame="1"/>
              </w:rPr>
              <w:t>0</w:t>
            </w:r>
            <w:r w:rsidRPr="001A1CC0">
              <w:rPr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1A1CC0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>декабря 2019 года</w:t>
            </w:r>
          </w:p>
          <w:p w:rsidR="00235489" w:rsidRDefault="00235489" w:rsidP="001D611C">
            <w:pPr>
              <w:ind w:left="57" w:right="57" w:firstLine="624"/>
              <w:jc w:val="both"/>
              <w:rPr>
                <w:bCs/>
                <w:color w:val="000000"/>
                <w:bdr w:val="none" w:sz="0" w:space="0" w:color="auto" w:frame="1"/>
              </w:rPr>
            </w:pPr>
          </w:p>
          <w:p w:rsidR="00235489" w:rsidRDefault="00235489" w:rsidP="001D611C">
            <w:pPr>
              <w:ind w:left="57" w:right="57" w:firstLine="624"/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2.2. Дата проведения заседания Совета директоров – « 16» декабря 2019 года.</w:t>
            </w:r>
          </w:p>
          <w:p w:rsidR="00235489" w:rsidRDefault="00235489" w:rsidP="001D611C">
            <w:pPr>
              <w:ind w:left="57" w:right="57" w:firstLine="624"/>
              <w:jc w:val="both"/>
              <w:rPr>
                <w:bCs/>
                <w:color w:val="000000"/>
                <w:bdr w:val="none" w:sz="0" w:space="0" w:color="auto" w:frame="1"/>
              </w:rPr>
            </w:pPr>
          </w:p>
          <w:p w:rsidR="00235489" w:rsidRPr="002E56C4" w:rsidRDefault="00235489" w:rsidP="001D611C">
            <w:pPr>
              <w:ind w:left="57" w:right="57" w:firstLine="624"/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bCs/>
                <w:color w:val="000000"/>
                <w:bdr w:val="none" w:sz="0" w:space="0" w:color="auto" w:frame="1"/>
              </w:rPr>
              <w:t xml:space="preserve">Повестка дня  заседания </w:t>
            </w:r>
            <w:r w:rsidR="001D611C">
              <w:rPr>
                <w:bCs/>
                <w:color w:val="000000"/>
                <w:bdr w:val="none" w:sz="0" w:space="0" w:color="auto" w:frame="1"/>
              </w:rPr>
              <w:t>С</w:t>
            </w:r>
            <w:r w:rsidRPr="007D5042">
              <w:rPr>
                <w:bCs/>
                <w:color w:val="000000"/>
                <w:bdr w:val="none" w:sz="0" w:space="0" w:color="auto" w:frame="1"/>
              </w:rPr>
              <w:t xml:space="preserve">овета директоров (наблюдательного совета эмитента): </w:t>
            </w:r>
          </w:p>
          <w:p w:rsidR="000A11B5" w:rsidRDefault="00235489" w:rsidP="00235489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317"/>
              <w:jc w:val="both"/>
            </w:pPr>
            <w:r>
              <w:t xml:space="preserve">О прекращении публичного статуса банка. </w:t>
            </w:r>
          </w:p>
          <w:p w:rsidR="00235489" w:rsidRDefault="00235489" w:rsidP="00235489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317"/>
              <w:jc w:val="both"/>
            </w:pPr>
            <w:r>
              <w:t xml:space="preserve">Об определении цены выкупа Банком </w:t>
            </w:r>
            <w:r w:rsidR="000A11B5">
              <w:t xml:space="preserve">голосующих акций, в случае возникновения </w:t>
            </w:r>
            <w:r>
              <w:t xml:space="preserve"> </w:t>
            </w:r>
            <w:r w:rsidR="000A11B5">
              <w:t xml:space="preserve">у акционеров </w:t>
            </w:r>
            <w:proofErr w:type="gramStart"/>
            <w:r w:rsidR="000A11B5">
              <w:t xml:space="preserve">Банка права требования выкупа </w:t>
            </w:r>
            <w:r>
              <w:t xml:space="preserve"> </w:t>
            </w:r>
            <w:r w:rsidR="000A11B5">
              <w:t xml:space="preserve"> акций</w:t>
            </w:r>
            <w:proofErr w:type="gramEnd"/>
            <w:r w:rsidR="000A11B5">
              <w:t>.</w:t>
            </w:r>
          </w:p>
          <w:p w:rsidR="00235489" w:rsidRPr="00453CCC" w:rsidRDefault="00235489" w:rsidP="00235489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317"/>
              <w:jc w:val="both"/>
            </w:pPr>
            <w:r w:rsidRPr="00453CCC">
              <w:t xml:space="preserve">Принятие решения о проведении (созыве) </w:t>
            </w:r>
            <w:r>
              <w:t xml:space="preserve">внеочередного </w:t>
            </w:r>
            <w:r w:rsidRPr="00453CCC">
              <w:t>общего собрания акционеров Банка РМ</w:t>
            </w:r>
            <w:proofErr w:type="gramStart"/>
            <w:r w:rsidRPr="00453CCC">
              <w:t>П(</w:t>
            </w:r>
            <w:proofErr w:type="gramEnd"/>
            <w:r w:rsidRPr="00453CCC">
              <w:t>ПАО)</w:t>
            </w:r>
            <w:r w:rsidR="003046D2">
              <w:t xml:space="preserve">  в форме заочного голосования</w:t>
            </w:r>
            <w:r w:rsidRPr="00453CCC">
              <w:t xml:space="preserve"> </w:t>
            </w:r>
          </w:p>
          <w:p w:rsidR="003046D2" w:rsidRDefault="00235489" w:rsidP="00235489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317"/>
              <w:jc w:val="both"/>
            </w:pPr>
            <w:r w:rsidRPr="00453CCC">
              <w:t xml:space="preserve">Определение </w:t>
            </w:r>
            <w:proofErr w:type="gramStart"/>
            <w:r w:rsidRPr="00453CCC">
              <w:t>даты</w:t>
            </w:r>
            <w:r w:rsidR="003046D2">
              <w:t xml:space="preserve"> проведения  внеочередного общего собрания акционеров Банка</w:t>
            </w:r>
            <w:proofErr w:type="gramEnd"/>
            <w:r w:rsidR="003046D2">
              <w:t>.</w:t>
            </w:r>
          </w:p>
          <w:p w:rsidR="00235489" w:rsidRPr="00453CCC" w:rsidRDefault="00235489" w:rsidP="00235489">
            <w:pPr>
              <w:numPr>
                <w:ilvl w:val="0"/>
                <w:numId w:val="4"/>
              </w:numPr>
              <w:tabs>
                <w:tab w:val="left" w:pos="900"/>
              </w:tabs>
              <w:ind w:left="0" w:firstLine="317"/>
              <w:jc w:val="both"/>
            </w:pPr>
            <w:r w:rsidRPr="00453CCC">
              <w:t xml:space="preserve">Утверждение </w:t>
            </w:r>
            <w:proofErr w:type="gramStart"/>
            <w:r w:rsidRPr="00453CCC">
              <w:t xml:space="preserve">повестки дня </w:t>
            </w:r>
            <w:r>
              <w:t xml:space="preserve">внеочередного </w:t>
            </w:r>
            <w:r w:rsidRPr="00453CCC">
              <w:t>общего собрания акционеров Банка</w:t>
            </w:r>
            <w:proofErr w:type="gramEnd"/>
            <w:r w:rsidRPr="00453CCC">
              <w:t>.</w:t>
            </w:r>
          </w:p>
          <w:p w:rsidR="00235489" w:rsidRPr="00453CCC" w:rsidRDefault="003046D2" w:rsidP="00235489">
            <w:pPr>
              <w:ind w:firstLine="317"/>
              <w:jc w:val="both"/>
            </w:pPr>
            <w:r>
              <w:t>6</w:t>
            </w:r>
            <w:r w:rsidR="00235489">
              <w:t xml:space="preserve">.    </w:t>
            </w:r>
            <w:r w:rsidR="00235489" w:rsidRPr="00453CCC">
              <w:t xml:space="preserve">Утверждение текста и формы сообщения о проведении </w:t>
            </w:r>
            <w:r w:rsidR="00235489">
              <w:t xml:space="preserve">внеочередного </w:t>
            </w:r>
            <w:r w:rsidR="00235489" w:rsidRPr="00453CCC">
              <w:t>общего собрания акционеров, формы и текста бюллетеня для голосования, направляемого акционерам Банка</w:t>
            </w:r>
          </w:p>
          <w:p w:rsidR="00235489" w:rsidRPr="00353F58" w:rsidRDefault="00235489" w:rsidP="00235489">
            <w:pPr>
              <w:adjustRightInd w:val="0"/>
              <w:jc w:val="both"/>
            </w:pPr>
            <w:r>
              <w:t xml:space="preserve">       </w:t>
            </w:r>
            <w:r w:rsidR="003046D2">
              <w:t>7</w:t>
            </w:r>
            <w:r>
              <w:t>.</w:t>
            </w:r>
            <w:r w:rsidR="003046D2">
              <w:t xml:space="preserve">   </w:t>
            </w:r>
            <w:r w:rsidRPr="00453CCC">
              <w:t xml:space="preserve">Определение даты составления списка лиц, </w:t>
            </w:r>
            <w:r w:rsidRPr="00353F58">
              <w:t>имеющих право на участие в</w:t>
            </w:r>
            <w:r>
              <w:t>о</w:t>
            </w:r>
            <w:r w:rsidRPr="00353F58">
              <w:t xml:space="preserve"> </w:t>
            </w:r>
            <w:r>
              <w:t>внеочередном</w:t>
            </w:r>
            <w:r w:rsidRPr="00353F58">
              <w:t xml:space="preserve"> общем собрании акционеров Банка. Об определении  типа привилегированных акций, владельцы которых обладают правом голоса по вопросам повестки дня общего собрания. </w:t>
            </w:r>
          </w:p>
          <w:p w:rsidR="00235489" w:rsidRPr="00453CCC" w:rsidRDefault="003046D2" w:rsidP="003D0A06">
            <w:pPr>
              <w:tabs>
                <w:tab w:val="left" w:pos="900"/>
              </w:tabs>
              <w:ind w:firstLine="397"/>
              <w:jc w:val="both"/>
            </w:pPr>
            <w:r>
              <w:t>8</w:t>
            </w:r>
            <w:r w:rsidR="00235489">
              <w:t xml:space="preserve">. </w:t>
            </w:r>
            <w:r w:rsidR="00235489" w:rsidRPr="00453CCC">
              <w:t xml:space="preserve">Утверждение перечня информации (материалов), предоставляемой акционерам при подготовке к проведению </w:t>
            </w:r>
            <w:r w:rsidR="00235489">
              <w:t xml:space="preserve">внеочередного </w:t>
            </w:r>
            <w:r w:rsidR="00235489" w:rsidRPr="00453CCC">
              <w:t>общего собрания акционеров и порядок ее предоставления.</w:t>
            </w:r>
          </w:p>
          <w:p w:rsidR="00235489" w:rsidRPr="00453CCC" w:rsidRDefault="00235489" w:rsidP="00235489">
            <w:pPr>
              <w:keepNext/>
              <w:jc w:val="both"/>
              <w:rPr>
                <w:b/>
              </w:rPr>
            </w:pPr>
            <w:r>
              <w:t xml:space="preserve">        </w:t>
            </w:r>
            <w:r w:rsidR="003046D2">
              <w:t>9</w:t>
            </w:r>
            <w:r>
              <w:t xml:space="preserve">. </w:t>
            </w:r>
            <w:r w:rsidRPr="00453CCC">
              <w:t xml:space="preserve">Утверждение регистратора, осуществляющего ведение реестра акционеров общества, лицом, </w:t>
            </w:r>
            <w:r>
              <w:t>вы</w:t>
            </w:r>
            <w:r w:rsidRPr="00453CCC">
              <w:t>полняющим функции счетной комиссии и условий договора с ним.</w:t>
            </w:r>
          </w:p>
          <w:p w:rsidR="00235489" w:rsidRDefault="00235489" w:rsidP="00235489">
            <w:pPr>
              <w:ind w:firstLine="720"/>
              <w:jc w:val="both"/>
            </w:pPr>
          </w:p>
          <w:p w:rsidR="00235489" w:rsidRDefault="00235489" w:rsidP="00235489">
            <w:pPr>
              <w:ind w:firstLine="720"/>
              <w:jc w:val="both"/>
            </w:pPr>
            <w:r>
              <w:t>2.4. 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235489" w:rsidRPr="00CD66EB" w:rsidRDefault="00235489" w:rsidP="00235489">
            <w:pPr>
              <w:ind w:firstLine="720"/>
              <w:jc w:val="both"/>
            </w:pPr>
            <w:r>
              <w:t xml:space="preserve">- Обыкновенные именные бездокументарные акции - государственный регистрационный номер выпуска </w:t>
            </w:r>
            <w:r>
              <w:rPr>
                <w:bCs/>
                <w:color w:val="000000"/>
              </w:rPr>
              <w:t>10102574В,</w:t>
            </w:r>
            <w:r w:rsidRPr="00CD66EB">
              <w:t xml:space="preserve"> Выпуск   № 1 ,Эмиссия № 1  выпуск зарегистрирован 13.04.94г., выпуск № 2 </w:t>
            </w:r>
          </w:p>
          <w:p w:rsidR="00235489" w:rsidRPr="00CD66EB" w:rsidRDefault="00235489" w:rsidP="00235489">
            <w:pPr>
              <w:jc w:val="both"/>
            </w:pPr>
            <w:r w:rsidRPr="00CD66EB">
              <w:t>Эмиссия № 2 , выпуск Зарегистрирован 17.06.96г., Отчет о реализации выпуска зарегистрирован – 23.07.1996г., Выпуск № 3 , Эмиссия № 3 . выпуск зарегистрирован 13.11.97г., Отчет об итогах выпуска зарегистрирован – 23.03.1998г.</w:t>
            </w:r>
            <w:proofErr w:type="gramStart"/>
            <w:r w:rsidRPr="00CD66EB">
              <w:t xml:space="preserve"> ,</w:t>
            </w:r>
            <w:proofErr w:type="gramEnd"/>
            <w:r w:rsidRPr="00CD66EB">
              <w:t xml:space="preserve"> выпуск № 6,Эмиссия № 4 , выпуск Зарегистрирован 27.09.99г.,Отчет об итогах выпуска зарегистрирован – 23.12.1999г., выпуск № 8 , Эмиссия № 5 , выпуск Зарегистрирован 13.07.2000г., отчет об итогах выпуска зарегистрирован – 12.09.2000г.</w:t>
            </w:r>
          </w:p>
          <w:p w:rsidR="00235489" w:rsidRDefault="00235489" w:rsidP="00235489">
            <w:pPr>
              <w:ind w:firstLine="720"/>
              <w:jc w:val="both"/>
              <w:rPr>
                <w:bCs/>
                <w:color w:val="000000"/>
              </w:rPr>
            </w:pPr>
          </w:p>
          <w:p w:rsidR="00235489" w:rsidRPr="00EE4258" w:rsidRDefault="00235489" w:rsidP="00235489">
            <w:pPr>
              <w:jc w:val="both"/>
            </w:pPr>
            <w:r>
              <w:t xml:space="preserve">- Привилегированные </w:t>
            </w:r>
            <w:r w:rsidRPr="00EE4258">
              <w:t xml:space="preserve">именные бездокументарные акции - государственный регистрационный номер выпуска </w:t>
            </w:r>
            <w:r w:rsidRPr="00EE4258">
              <w:rPr>
                <w:bCs/>
                <w:color w:val="000000"/>
              </w:rPr>
              <w:t>10202574В</w:t>
            </w:r>
            <w:proofErr w:type="gramStart"/>
            <w:r w:rsidRPr="00EE4258">
              <w:t xml:space="preserve"> ,</w:t>
            </w:r>
            <w:proofErr w:type="gramEnd"/>
            <w:r w:rsidRPr="00EE4258">
              <w:t xml:space="preserve"> выпуск № 2, Эмиссия № 2 , выпуск Зарегистрирован 17.06.96г., Отчет о реализации выпуска зарегистрирован – 23.07.1996г., Выпуск № 3 , Эмиссия № 3 . выпуск зарегистрирован 13.11.97г., Отчет об итогах выпуска зарегистрирован – 23.03.1998г., выпуск №7 Эмиссия № 4 , выпуск Зарегистрирован 27.09.99г.,Отчет об итогах выпуска зарегистрирован – 23.12.1999г.</w:t>
            </w:r>
          </w:p>
          <w:p w:rsidR="001D611C" w:rsidRPr="00EE4258" w:rsidRDefault="001D611C" w:rsidP="00235489">
            <w:pPr>
              <w:jc w:val="both"/>
            </w:pPr>
            <w:r w:rsidRPr="00EE4258">
              <w:t>3. Подпись</w:t>
            </w:r>
          </w:p>
          <w:p w:rsidR="001D611C" w:rsidRPr="00EE4258" w:rsidRDefault="001D611C" w:rsidP="00235489">
            <w:pPr>
              <w:jc w:val="both"/>
            </w:pPr>
            <w:r w:rsidRPr="00EE4258">
              <w:t>3.1. Председатель Правления Банка РМП (ПАО) ________________</w:t>
            </w:r>
            <w:proofErr w:type="gramStart"/>
            <w:r w:rsidRPr="00EE4258">
              <w:t xml:space="preserve">( </w:t>
            </w:r>
            <w:proofErr w:type="gramEnd"/>
            <w:r w:rsidRPr="00EE4258">
              <w:t>подпись) Зимина Н.О.</w:t>
            </w:r>
          </w:p>
          <w:p w:rsidR="001D611C" w:rsidRPr="00EE4258" w:rsidRDefault="001D611C" w:rsidP="00235489">
            <w:pPr>
              <w:jc w:val="both"/>
            </w:pPr>
            <w:r w:rsidRPr="00EE4258">
              <w:t xml:space="preserve">Дата « 09» декабря 2019 г.                                       М.П. </w:t>
            </w:r>
          </w:p>
          <w:p w:rsidR="001D611C" w:rsidRPr="00EE4258" w:rsidRDefault="001D611C" w:rsidP="003D0A06">
            <w:pPr>
              <w:ind w:left="85" w:right="85"/>
              <w:jc w:val="both"/>
              <w:rPr>
                <w:rFonts w:eastAsia="Arial Unicode MS"/>
                <w:color w:val="000000"/>
              </w:rPr>
            </w:pPr>
          </w:p>
          <w:p w:rsidR="00B34F54" w:rsidRDefault="007E1315" w:rsidP="003D0A06">
            <w:pPr>
              <w:ind w:left="85" w:right="85"/>
              <w:jc w:val="both"/>
              <w:rPr>
                <w:rFonts w:eastAsia="Arial Unicode MS"/>
                <w:color w:val="000000"/>
              </w:rPr>
            </w:pPr>
            <w:r w:rsidRPr="00EE4258">
              <w:rPr>
                <w:rFonts w:eastAsia="Arial Unicode MS"/>
                <w:color w:val="000000"/>
              </w:rPr>
              <w:t>2.</w:t>
            </w:r>
            <w:r w:rsidR="007A6C11" w:rsidRPr="00EE4258">
              <w:rPr>
                <w:rFonts w:eastAsia="Arial Unicode MS"/>
                <w:color w:val="000000"/>
              </w:rPr>
              <w:t>5</w:t>
            </w:r>
            <w:r w:rsidRPr="00EE4258">
              <w:rPr>
                <w:rFonts w:eastAsia="Arial Unicode MS"/>
                <w:color w:val="000000"/>
              </w:rPr>
              <w:t xml:space="preserve">. Краткое описание внесенных изменений: </w:t>
            </w:r>
            <w:r w:rsidR="007A6C11" w:rsidRPr="00EE4258">
              <w:rPr>
                <w:rFonts w:eastAsia="Arial Unicode MS"/>
                <w:color w:val="000000"/>
              </w:rPr>
              <w:t xml:space="preserve"> </w:t>
            </w:r>
          </w:p>
          <w:p w:rsidR="003D0A06" w:rsidRPr="00EE4258" w:rsidRDefault="00B34F54" w:rsidP="003D0A06">
            <w:pPr>
              <w:ind w:left="85" w:right="85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    А) </w:t>
            </w:r>
            <w:r w:rsidR="003D0A06" w:rsidRPr="00EE4258">
              <w:rPr>
                <w:rFonts w:eastAsia="Arial Unicode MS"/>
                <w:color w:val="000000"/>
              </w:rPr>
              <w:t xml:space="preserve">повестка дня  дополнена следующими вопросами: </w:t>
            </w:r>
            <w:r w:rsidR="007A6C11" w:rsidRPr="00EE4258">
              <w:rPr>
                <w:rFonts w:eastAsia="Arial Unicode MS"/>
                <w:color w:val="000000"/>
              </w:rPr>
              <w:t xml:space="preserve">  </w:t>
            </w:r>
          </w:p>
          <w:p w:rsidR="003D0A06" w:rsidRPr="00EE4258" w:rsidRDefault="003D0A06" w:rsidP="003D0A06">
            <w:pPr>
              <w:numPr>
                <w:ilvl w:val="0"/>
                <w:numId w:val="5"/>
              </w:numPr>
              <w:tabs>
                <w:tab w:val="left" w:pos="900"/>
              </w:tabs>
              <w:jc w:val="both"/>
            </w:pPr>
            <w:r w:rsidRPr="00EE4258">
              <w:t xml:space="preserve">О прекращении публичного статуса банка. </w:t>
            </w:r>
          </w:p>
          <w:p w:rsidR="00B34F54" w:rsidRDefault="003D0A06" w:rsidP="003D0A06">
            <w:pPr>
              <w:numPr>
                <w:ilvl w:val="0"/>
                <w:numId w:val="5"/>
              </w:numPr>
              <w:tabs>
                <w:tab w:val="left" w:pos="900"/>
              </w:tabs>
              <w:ind w:left="0" w:firstLine="317"/>
              <w:jc w:val="both"/>
            </w:pPr>
            <w:r w:rsidRPr="00EE4258">
              <w:t xml:space="preserve">Об определении цены выкупа Банком голосующих акций, в случае возникновения  у акционеров </w:t>
            </w:r>
            <w:proofErr w:type="gramStart"/>
            <w:r w:rsidRPr="00EE4258">
              <w:t>Банка права требования выкупа   акций</w:t>
            </w:r>
            <w:proofErr w:type="gramEnd"/>
            <w:r w:rsidRPr="00EE4258">
              <w:t>.</w:t>
            </w:r>
          </w:p>
          <w:p w:rsidR="003046D2" w:rsidRPr="00EE4258" w:rsidRDefault="00B34F54" w:rsidP="003046D2">
            <w:pPr>
              <w:tabs>
                <w:tab w:val="left" w:pos="900"/>
              </w:tabs>
              <w:ind w:left="360"/>
              <w:jc w:val="both"/>
            </w:pPr>
            <w:r>
              <w:t xml:space="preserve">Б) </w:t>
            </w:r>
            <w:r w:rsidR="003046D2" w:rsidRPr="00EE4258">
              <w:t>Формулировка о созыве собрания дополнена словами: «В форме  заочного голосования».</w:t>
            </w:r>
          </w:p>
          <w:p w:rsidR="003046D2" w:rsidRPr="00EE4258" w:rsidRDefault="00B34F54" w:rsidP="003046D2">
            <w:pPr>
              <w:tabs>
                <w:tab w:val="left" w:pos="900"/>
              </w:tabs>
              <w:ind w:left="360"/>
              <w:jc w:val="both"/>
            </w:pPr>
            <w:r>
              <w:t>В</w:t>
            </w:r>
            <w:proofErr w:type="gramStart"/>
            <w:r>
              <w:t>)</w:t>
            </w:r>
            <w:r w:rsidR="003046D2" w:rsidRPr="00EE4258">
              <w:t>И</w:t>
            </w:r>
            <w:proofErr w:type="gramEnd"/>
            <w:r w:rsidR="003046D2" w:rsidRPr="00EE4258">
              <w:t xml:space="preserve">зменена  нумерация нескольких пунктов повестки дня.    </w:t>
            </w:r>
          </w:p>
          <w:p w:rsidR="00EE4258" w:rsidRPr="00EE4258" w:rsidRDefault="00B34F54" w:rsidP="00B34F54">
            <w:pPr>
              <w:tabs>
                <w:tab w:val="left" w:pos="900"/>
              </w:tabs>
              <w:ind w:left="360"/>
              <w:jc w:val="both"/>
            </w:pPr>
            <w:r>
              <w:rPr>
                <w:color w:val="000000"/>
              </w:rPr>
              <w:t xml:space="preserve">Г) </w:t>
            </w:r>
            <w:r w:rsidR="003046D2" w:rsidRPr="00EE4258">
              <w:rPr>
                <w:color w:val="000000"/>
              </w:rPr>
              <w:t xml:space="preserve">Вместо пункта 2: Определение даты, места и времени проведения внеочередного общего собрания акционеров Банка. Введен пункт </w:t>
            </w:r>
            <w:r w:rsidR="00EE4258" w:rsidRPr="00EE4258">
              <w:rPr>
                <w:color w:val="000000"/>
              </w:rPr>
              <w:t>4</w:t>
            </w:r>
            <w:r w:rsidR="00EE4258" w:rsidRPr="00EE4258">
              <w:t xml:space="preserve"> </w:t>
            </w:r>
            <w:r>
              <w:t>«</w:t>
            </w:r>
            <w:r w:rsidR="00EE4258" w:rsidRPr="00EE4258">
              <w:t xml:space="preserve">Определение </w:t>
            </w:r>
            <w:proofErr w:type="gramStart"/>
            <w:r w:rsidR="00EE4258" w:rsidRPr="00EE4258">
              <w:t>даты проведения  внеочередного общего собрания акционеров Банка</w:t>
            </w:r>
            <w:proofErr w:type="gramEnd"/>
            <w:r>
              <w:t>»</w:t>
            </w:r>
            <w:r w:rsidR="00EE4258" w:rsidRPr="00EE4258">
              <w:t>.</w:t>
            </w:r>
          </w:p>
          <w:p w:rsidR="001D611C" w:rsidRPr="00E00231" w:rsidRDefault="003046D2" w:rsidP="003046D2">
            <w:pPr>
              <w:tabs>
                <w:tab w:val="left" w:pos="900"/>
              </w:tabs>
              <w:ind w:left="360"/>
              <w:jc w:val="both"/>
            </w:pPr>
            <w:r w:rsidRPr="00E00231">
              <w:t xml:space="preserve"> </w:t>
            </w:r>
          </w:p>
        </w:tc>
      </w:tr>
    </w:tbl>
    <w:p w:rsidR="00352071" w:rsidRPr="00E00231" w:rsidRDefault="00352071" w:rsidP="00352071">
      <w:pPr>
        <w:spacing w:line="225" w:lineRule="atLeast"/>
        <w:textAlignment w:val="baseline"/>
        <w:rPr>
          <w:bCs/>
          <w:color w:val="000000"/>
          <w:bdr w:val="none" w:sz="0" w:space="0" w:color="auto" w:frame="1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352071" w:rsidTr="0035207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Default="00352071">
            <w:pPr>
              <w:spacing w:line="225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Подпись</w:t>
            </w:r>
          </w:p>
        </w:tc>
      </w:tr>
      <w:tr w:rsidR="00352071" w:rsidTr="0035207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71" w:rsidRDefault="00352071" w:rsidP="00352071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3.1 Председатель </w:t>
            </w:r>
            <w:proofErr w:type="spellStart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Правления___________________________________Н.О.Зимина</w:t>
            </w:r>
            <w:proofErr w:type="spellEnd"/>
          </w:p>
          <w:p w:rsidR="00352071" w:rsidRDefault="00352071" w:rsidP="007C5391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(подпись)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М.П.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3.2. Дата:  </w:t>
            </w:r>
            <w:r w:rsidR="007C5391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="00294CC0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C5391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декабря </w:t>
            </w:r>
            <w:r>
              <w:rPr>
                <w:sz w:val="24"/>
                <w:szCs w:val="24"/>
              </w:rPr>
              <w:t>201</w:t>
            </w:r>
            <w:r w:rsidR="001B55C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года.</w:t>
            </w:r>
          </w:p>
        </w:tc>
      </w:tr>
    </w:tbl>
    <w:p w:rsidR="002057E0" w:rsidRDefault="002057E0" w:rsidP="00541120"/>
    <w:sectPr w:rsidR="002057E0" w:rsidSect="0020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8215BD4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AA80075"/>
    <w:multiLevelType w:val="multilevel"/>
    <w:tmpl w:val="01EC32F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num w:numId="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352071"/>
    <w:rsid w:val="00035D58"/>
    <w:rsid w:val="00097F3B"/>
    <w:rsid w:val="000A11B5"/>
    <w:rsid w:val="000C1199"/>
    <w:rsid w:val="001B0B1E"/>
    <w:rsid w:val="001B1D51"/>
    <w:rsid w:val="001B55C3"/>
    <w:rsid w:val="001D611C"/>
    <w:rsid w:val="001F5FC7"/>
    <w:rsid w:val="002057E0"/>
    <w:rsid w:val="00235489"/>
    <w:rsid w:val="00294CC0"/>
    <w:rsid w:val="003046D2"/>
    <w:rsid w:val="00352071"/>
    <w:rsid w:val="003A3477"/>
    <w:rsid w:val="003D0A06"/>
    <w:rsid w:val="003F7447"/>
    <w:rsid w:val="00541120"/>
    <w:rsid w:val="00577243"/>
    <w:rsid w:val="00592531"/>
    <w:rsid w:val="005C4A30"/>
    <w:rsid w:val="005E07FC"/>
    <w:rsid w:val="0060096D"/>
    <w:rsid w:val="00610754"/>
    <w:rsid w:val="00694CFA"/>
    <w:rsid w:val="00710362"/>
    <w:rsid w:val="0079709E"/>
    <w:rsid w:val="007A6C11"/>
    <w:rsid w:val="007C5391"/>
    <w:rsid w:val="007E1315"/>
    <w:rsid w:val="00844B7F"/>
    <w:rsid w:val="00A07A44"/>
    <w:rsid w:val="00A57D7A"/>
    <w:rsid w:val="00A6466F"/>
    <w:rsid w:val="00AE1371"/>
    <w:rsid w:val="00AE6915"/>
    <w:rsid w:val="00B34F54"/>
    <w:rsid w:val="00C8091D"/>
    <w:rsid w:val="00CC71C3"/>
    <w:rsid w:val="00CF0134"/>
    <w:rsid w:val="00E00231"/>
    <w:rsid w:val="00E741D3"/>
    <w:rsid w:val="00EE4258"/>
    <w:rsid w:val="00EE50B6"/>
    <w:rsid w:val="00FD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520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520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071"/>
  </w:style>
  <w:style w:type="paragraph" w:styleId="a4">
    <w:name w:val="Balloon Text"/>
    <w:basedOn w:val="a"/>
    <w:link w:val="a5"/>
    <w:uiPriority w:val="99"/>
    <w:semiHidden/>
    <w:unhideWhenUsed/>
    <w:rsid w:val="00E00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23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basedOn w:val="a"/>
    <w:rsid w:val="00294CC0"/>
    <w:pPr>
      <w:autoSpaceDE w:val="0"/>
      <w:autoSpaceDN w:val="0"/>
      <w:ind w:firstLine="720"/>
    </w:pPr>
    <w:rPr>
      <w:rFonts w:ascii="Arial" w:eastAsiaTheme="minorHAnsi" w:hAnsi="Arial" w:cs="Arial"/>
      <w:lang w:eastAsia="ru-RU"/>
    </w:rPr>
  </w:style>
  <w:style w:type="paragraph" w:customStyle="1" w:styleId="a6">
    <w:name w:val="Îáû÷íûé"/>
    <w:rsid w:val="00AE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E1371"/>
    <w:pPr>
      <w:ind w:firstLine="426"/>
      <w:jc w:val="both"/>
    </w:pPr>
    <w:rPr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137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AE1371"/>
    <w:pPr>
      <w:autoSpaceDE w:val="0"/>
      <w:autoSpaceDN w:val="0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200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2019-12-13T11:12:00Z</cp:lastPrinted>
  <dcterms:created xsi:type="dcterms:W3CDTF">2019-12-13T12:04:00Z</dcterms:created>
  <dcterms:modified xsi:type="dcterms:W3CDTF">2019-12-13T12:21:00Z</dcterms:modified>
</cp:coreProperties>
</file>