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FD0C01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C3D9C" w:rsidRPr="00AC3D9C">
              <w:rPr>
                <w:rFonts w:eastAsia="Times New Roman"/>
                <w:bCs/>
                <w:color w:val="000000"/>
                <w:bdr w:val="none" w:sz="0" w:space="0" w:color="auto" w:frame="1"/>
              </w:rPr>
              <w:t>19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AC3D9C" w:rsidRPr="00AC3D9C">
              <w:rPr>
                <w:rFonts w:eastAsia="Times New Roman"/>
                <w:bCs/>
                <w:color w:val="000000"/>
                <w:bdr w:val="none" w:sz="0" w:space="0" w:color="auto" w:frame="1"/>
              </w:rPr>
              <w:t>27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2E56C4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AC3D9C" w:rsidRPr="00AC3D9C" w:rsidRDefault="00AC3D9C" w:rsidP="00AC3D9C">
            <w:pPr>
              <w:keepNext/>
              <w:tabs>
                <w:tab w:val="left" w:pos="662"/>
                <w:tab w:val="left" w:pos="900"/>
              </w:tabs>
              <w:ind w:left="360"/>
              <w:jc w:val="both"/>
              <w:rPr>
                <w:rFonts w:cstheme="minorHAnsi"/>
                <w:b/>
              </w:rPr>
            </w:pPr>
            <w:r w:rsidRPr="00AC3D9C">
              <w:rPr>
                <w:rFonts w:cstheme="minorHAnsi"/>
                <w:b/>
              </w:rPr>
              <w:t>1.О банковских рисках в марте 2018 года.</w:t>
            </w:r>
          </w:p>
          <w:p w:rsidR="00AC3D9C" w:rsidRPr="00AC3D9C" w:rsidRDefault="00AC3D9C" w:rsidP="00AC3D9C">
            <w:pPr>
              <w:keepNext/>
              <w:tabs>
                <w:tab w:val="left" w:pos="662"/>
                <w:tab w:val="left" w:pos="900"/>
              </w:tabs>
              <w:ind w:left="360"/>
              <w:jc w:val="both"/>
              <w:rPr>
                <w:rFonts w:cstheme="minorHAnsi"/>
                <w:b/>
              </w:rPr>
            </w:pPr>
            <w:r w:rsidRPr="00AC3D9C">
              <w:rPr>
                <w:rFonts w:eastAsia="Calibri" w:cstheme="minorHAnsi"/>
                <w:b/>
                <w:bCs/>
              </w:rPr>
              <w:t>2.Рассмотрение материалов  заседания Комитета по мониторингу рисков, проведенного по результатам анализа деятельности клиентов за 1-й квартал 2018 года.</w:t>
            </w:r>
          </w:p>
          <w:p w:rsidR="002E56C4" w:rsidRPr="00AC3D9C" w:rsidRDefault="00AC3D9C" w:rsidP="00AC3D9C">
            <w:pPr>
              <w:keepNext/>
              <w:tabs>
                <w:tab w:val="left" w:pos="662"/>
                <w:tab w:val="left" w:pos="900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AC3D9C">
              <w:rPr>
                <w:rFonts w:eastAsia="Calibri" w:cstheme="minorHAnsi"/>
                <w:b/>
                <w:bCs/>
              </w:rPr>
              <w:t>3.Отчет о результатах выполнения внутренних процедур оценки достаточности капитала  ( далее- ВПОДК)в 1 квартале 2018 года.</w:t>
            </w:r>
          </w:p>
          <w:p w:rsidR="001A49FC" w:rsidRPr="006C57A8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  <w:b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AC3D9C" w:rsidP="00AC3D9C">
            <w:pPr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2E56C4" w:rsidP="002E56C4">
            <w:pPr>
              <w:jc w:val="center"/>
            </w:pPr>
            <w:r>
              <w:t>апреля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430E2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2E56C4"/>
    <w:rsid w:val="00357CB6"/>
    <w:rsid w:val="00371452"/>
    <w:rsid w:val="00372B36"/>
    <w:rsid w:val="00374C71"/>
    <w:rsid w:val="003C3A9D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C57A8"/>
    <w:rsid w:val="006D3F86"/>
    <w:rsid w:val="00751C30"/>
    <w:rsid w:val="00770E42"/>
    <w:rsid w:val="007D5042"/>
    <w:rsid w:val="007F371E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3CAE"/>
    <w:rsid w:val="00A56F0E"/>
    <w:rsid w:val="00A61640"/>
    <w:rsid w:val="00AC3D9C"/>
    <w:rsid w:val="00AF0CD5"/>
    <w:rsid w:val="00AF631B"/>
    <w:rsid w:val="00B059F4"/>
    <w:rsid w:val="00B205C2"/>
    <w:rsid w:val="00B36BF4"/>
    <w:rsid w:val="00B379AB"/>
    <w:rsid w:val="00B67627"/>
    <w:rsid w:val="00B8504A"/>
    <w:rsid w:val="00B97449"/>
    <w:rsid w:val="00BD2D98"/>
    <w:rsid w:val="00BF11C6"/>
    <w:rsid w:val="00BF5EE9"/>
    <w:rsid w:val="00C01746"/>
    <w:rsid w:val="00C162F8"/>
    <w:rsid w:val="00C51D9E"/>
    <w:rsid w:val="00C64107"/>
    <w:rsid w:val="00CE6CE7"/>
    <w:rsid w:val="00CE6EC3"/>
    <w:rsid w:val="00CF40DF"/>
    <w:rsid w:val="00D20774"/>
    <w:rsid w:val="00D308CC"/>
    <w:rsid w:val="00D665FA"/>
    <w:rsid w:val="00DA4814"/>
    <w:rsid w:val="00DD23B0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D0C01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2018-04-02T08:33:00Z</cp:lastPrinted>
  <dcterms:created xsi:type="dcterms:W3CDTF">2018-04-16T07:40:00Z</dcterms:created>
  <dcterms:modified xsi:type="dcterms:W3CDTF">2018-04-16T07:42:00Z</dcterms:modified>
</cp:coreProperties>
</file>