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9A8" w:rsidRPr="00AF41B3" w:rsidRDefault="00AF41B3" w:rsidP="00AF41B3">
      <w:pPr>
        <w:pStyle w:val="ConsPlusNormal"/>
        <w:spacing w:line="360" w:lineRule="auto"/>
        <w:ind w:hanging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41B3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75.5pt;height:60pt;visibility:visible">
            <v:imagedata r:id="rId8" o:title="BRMP - Logo full"/>
          </v:shape>
        </w:pict>
      </w:r>
    </w:p>
    <w:tbl>
      <w:tblPr>
        <w:tblW w:w="10344" w:type="dxa"/>
        <w:tblLook w:val="01E0" w:firstRow="1" w:lastRow="1" w:firstColumn="1" w:lastColumn="1" w:noHBand="0" w:noVBand="0"/>
      </w:tblPr>
      <w:tblGrid>
        <w:gridCol w:w="6204"/>
        <w:gridCol w:w="4140"/>
      </w:tblGrid>
      <w:tr w:rsidR="001129A8" w:rsidRPr="00AF41B3" w:rsidTr="00ED384E">
        <w:tc>
          <w:tcPr>
            <w:tcW w:w="6204" w:type="dxa"/>
          </w:tcPr>
          <w:p w:rsidR="001129A8" w:rsidRPr="00AF41B3" w:rsidRDefault="001129A8" w:rsidP="00AF41B3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4140" w:type="dxa"/>
          </w:tcPr>
          <w:p w:rsidR="001129A8" w:rsidRPr="00AF41B3" w:rsidRDefault="001129A8" w:rsidP="00AF41B3">
            <w:pPr>
              <w:widowControl w:val="0"/>
              <w:spacing w:line="360" w:lineRule="auto"/>
              <w:ind w:left="594" w:right="-221"/>
              <w:rPr>
                <w:b/>
                <w:bCs/>
              </w:rPr>
            </w:pPr>
            <w:r w:rsidRPr="00AF41B3">
              <w:rPr>
                <w:b/>
                <w:bCs/>
              </w:rPr>
              <w:t>УТВЕРЖДЕНО</w:t>
            </w:r>
          </w:p>
          <w:p w:rsidR="001129A8" w:rsidRPr="00AF41B3" w:rsidRDefault="001129A8" w:rsidP="00AF41B3">
            <w:pPr>
              <w:widowControl w:val="0"/>
              <w:spacing w:line="360" w:lineRule="auto"/>
              <w:ind w:left="594" w:right="-221"/>
              <w:rPr>
                <w:bCs/>
              </w:rPr>
            </w:pPr>
            <w:r w:rsidRPr="00AF41B3">
              <w:rPr>
                <w:bCs/>
              </w:rPr>
              <w:t>решением Совета Директоров</w:t>
            </w:r>
          </w:p>
          <w:p w:rsidR="001129A8" w:rsidRPr="00AF41B3" w:rsidRDefault="001129A8" w:rsidP="00AF41B3">
            <w:pPr>
              <w:widowControl w:val="0"/>
              <w:spacing w:line="360" w:lineRule="auto"/>
              <w:ind w:left="594" w:right="-221"/>
              <w:rPr>
                <w:bCs/>
              </w:rPr>
            </w:pPr>
            <w:r w:rsidRPr="00AF41B3">
              <w:rPr>
                <w:bCs/>
              </w:rPr>
              <w:t>Банка РМП (АО)</w:t>
            </w:r>
          </w:p>
          <w:p w:rsidR="00E41255" w:rsidRPr="00AF41B3" w:rsidRDefault="00E41255" w:rsidP="00AF41B3">
            <w:pPr>
              <w:widowControl w:val="0"/>
              <w:spacing w:line="360" w:lineRule="auto"/>
              <w:ind w:left="594" w:right="-221"/>
              <w:rPr>
                <w:bCs/>
                <w:sz w:val="10"/>
                <w:szCs w:val="10"/>
              </w:rPr>
            </w:pPr>
          </w:p>
          <w:p w:rsidR="00E41255" w:rsidRPr="00AF41B3" w:rsidRDefault="001129A8" w:rsidP="00AF41B3">
            <w:pPr>
              <w:widowControl w:val="0"/>
              <w:spacing w:line="360" w:lineRule="auto"/>
              <w:ind w:left="594" w:right="-221"/>
              <w:rPr>
                <w:bCs/>
              </w:rPr>
            </w:pPr>
            <w:r w:rsidRPr="00AF41B3">
              <w:rPr>
                <w:bCs/>
              </w:rPr>
              <w:t xml:space="preserve">Протокол от </w:t>
            </w:r>
            <w:r w:rsidR="008F68F5" w:rsidRPr="00AF41B3">
              <w:rPr>
                <w:bCs/>
              </w:rPr>
              <w:t>2</w:t>
            </w:r>
            <w:r w:rsidR="005F6F9F" w:rsidRPr="00AF41B3">
              <w:rPr>
                <w:bCs/>
              </w:rPr>
              <w:t>9</w:t>
            </w:r>
            <w:r w:rsidR="00F303E4" w:rsidRPr="00AF41B3">
              <w:rPr>
                <w:bCs/>
              </w:rPr>
              <w:t>.12.</w:t>
            </w:r>
            <w:r w:rsidR="004B6BA3" w:rsidRPr="00AF41B3">
              <w:rPr>
                <w:bCs/>
              </w:rPr>
              <w:t>20</w:t>
            </w:r>
            <w:r w:rsidR="005F6F9F" w:rsidRPr="00AF41B3">
              <w:rPr>
                <w:bCs/>
              </w:rPr>
              <w:t>2</w:t>
            </w:r>
            <w:r w:rsidR="004B6BA3" w:rsidRPr="00AF41B3">
              <w:rPr>
                <w:bCs/>
              </w:rPr>
              <w:t>1</w:t>
            </w:r>
          </w:p>
          <w:p w:rsidR="001129A8" w:rsidRPr="00AF41B3" w:rsidRDefault="005C1E0D" w:rsidP="00AF41B3">
            <w:pPr>
              <w:widowControl w:val="0"/>
              <w:spacing w:line="360" w:lineRule="auto"/>
              <w:ind w:left="318" w:right="-221"/>
              <w:rPr>
                <w:b/>
              </w:rPr>
            </w:pPr>
            <w:r w:rsidRPr="00AF41B3">
              <w:rPr>
                <w:bCs/>
              </w:rPr>
              <w:t xml:space="preserve"> </w:t>
            </w:r>
          </w:p>
        </w:tc>
      </w:tr>
    </w:tbl>
    <w:p w:rsidR="00C3715F" w:rsidRPr="00AF41B3" w:rsidRDefault="00C3715F" w:rsidP="00AF41B3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C3715F" w:rsidRPr="00AF41B3" w:rsidRDefault="00C3715F" w:rsidP="00AF41B3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1129A8" w:rsidRPr="00AF41B3" w:rsidRDefault="001129A8" w:rsidP="00AF41B3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AF41B3">
        <w:rPr>
          <w:b/>
          <w:sz w:val="28"/>
          <w:szCs w:val="28"/>
        </w:rPr>
        <w:t>СТРАТЕГИЯ РАЗВИТИЯ</w:t>
      </w:r>
    </w:p>
    <w:p w:rsidR="001129A8" w:rsidRPr="00AF41B3" w:rsidRDefault="001129A8" w:rsidP="00AF41B3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AF41B3">
        <w:rPr>
          <w:b/>
          <w:sz w:val="28"/>
          <w:szCs w:val="28"/>
        </w:rPr>
        <w:t>БАНКА РМП (АО)</w:t>
      </w:r>
    </w:p>
    <w:p w:rsidR="00F724BC" w:rsidRPr="00AF41B3" w:rsidRDefault="00F724BC" w:rsidP="00AF41B3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1129A8" w:rsidRPr="00AF41B3" w:rsidRDefault="001129A8" w:rsidP="00AF41B3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AF41B3">
        <w:rPr>
          <w:b/>
          <w:sz w:val="28"/>
          <w:szCs w:val="28"/>
        </w:rPr>
        <w:t>на 20</w:t>
      </w:r>
      <w:r w:rsidR="008F68F5" w:rsidRPr="00AF41B3">
        <w:rPr>
          <w:b/>
          <w:sz w:val="28"/>
          <w:szCs w:val="28"/>
        </w:rPr>
        <w:t>2</w:t>
      </w:r>
      <w:r w:rsidR="001F356A" w:rsidRPr="00AF41B3">
        <w:rPr>
          <w:b/>
          <w:sz w:val="28"/>
          <w:szCs w:val="28"/>
        </w:rPr>
        <w:t>2</w:t>
      </w:r>
      <w:r w:rsidRPr="00AF41B3">
        <w:rPr>
          <w:b/>
          <w:sz w:val="28"/>
          <w:szCs w:val="28"/>
        </w:rPr>
        <w:t xml:space="preserve"> </w:t>
      </w:r>
      <w:r w:rsidR="00F303E4" w:rsidRPr="00AF41B3">
        <w:rPr>
          <w:b/>
          <w:sz w:val="28"/>
          <w:szCs w:val="28"/>
        </w:rPr>
        <w:t>- 20</w:t>
      </w:r>
      <w:r w:rsidR="008F68F5" w:rsidRPr="00AF41B3">
        <w:rPr>
          <w:b/>
          <w:sz w:val="28"/>
          <w:szCs w:val="28"/>
        </w:rPr>
        <w:t>2</w:t>
      </w:r>
      <w:r w:rsidR="001F356A" w:rsidRPr="00AF41B3">
        <w:rPr>
          <w:b/>
          <w:sz w:val="28"/>
          <w:szCs w:val="28"/>
        </w:rPr>
        <w:t>3</w:t>
      </w:r>
      <w:r w:rsidR="00F303E4" w:rsidRPr="00AF41B3">
        <w:rPr>
          <w:b/>
          <w:sz w:val="28"/>
          <w:szCs w:val="28"/>
        </w:rPr>
        <w:t xml:space="preserve"> </w:t>
      </w:r>
      <w:r w:rsidRPr="00AF41B3">
        <w:rPr>
          <w:b/>
          <w:sz w:val="28"/>
          <w:szCs w:val="28"/>
        </w:rPr>
        <w:t>г</w:t>
      </w:r>
      <w:r w:rsidR="00BA090B" w:rsidRPr="00AF41B3">
        <w:rPr>
          <w:b/>
          <w:sz w:val="28"/>
          <w:szCs w:val="28"/>
        </w:rPr>
        <w:t>од</w:t>
      </w:r>
      <w:r w:rsidR="00F303E4" w:rsidRPr="00AF41B3">
        <w:rPr>
          <w:b/>
          <w:sz w:val="28"/>
          <w:szCs w:val="28"/>
        </w:rPr>
        <w:t>ы</w:t>
      </w:r>
    </w:p>
    <w:p w:rsidR="001129A8" w:rsidRPr="00AF41B3" w:rsidRDefault="001129A8" w:rsidP="00AF41B3">
      <w:pPr>
        <w:widowControl w:val="0"/>
        <w:spacing w:line="360" w:lineRule="auto"/>
        <w:jc w:val="center"/>
        <w:rPr>
          <w:b/>
        </w:rPr>
      </w:pPr>
    </w:p>
    <w:p w:rsidR="001129A8" w:rsidRPr="00AF41B3" w:rsidRDefault="001129A8" w:rsidP="00AF41B3">
      <w:pPr>
        <w:widowControl w:val="0"/>
        <w:spacing w:line="360" w:lineRule="auto"/>
        <w:jc w:val="center"/>
        <w:rPr>
          <w:b/>
          <w:bCs/>
        </w:rPr>
      </w:pPr>
    </w:p>
    <w:p w:rsidR="001129A8" w:rsidRPr="00AF41B3" w:rsidRDefault="001129A8" w:rsidP="00AF41B3">
      <w:pPr>
        <w:widowControl w:val="0"/>
        <w:spacing w:line="360" w:lineRule="auto"/>
        <w:jc w:val="center"/>
        <w:rPr>
          <w:b/>
        </w:rPr>
      </w:pPr>
    </w:p>
    <w:p w:rsidR="001129A8" w:rsidRPr="00AF41B3" w:rsidRDefault="001129A8" w:rsidP="00AF41B3">
      <w:pPr>
        <w:widowControl w:val="0"/>
        <w:spacing w:line="360" w:lineRule="auto"/>
        <w:jc w:val="both"/>
        <w:rPr>
          <w:b/>
        </w:rPr>
      </w:pPr>
    </w:p>
    <w:p w:rsidR="001129A8" w:rsidRPr="00AF41B3" w:rsidRDefault="001129A8" w:rsidP="00AF41B3">
      <w:pPr>
        <w:widowControl w:val="0"/>
        <w:spacing w:line="360" w:lineRule="auto"/>
        <w:jc w:val="both"/>
        <w:rPr>
          <w:b/>
        </w:rPr>
      </w:pPr>
    </w:p>
    <w:p w:rsidR="001129A8" w:rsidRPr="00AF41B3" w:rsidRDefault="001129A8" w:rsidP="00AF41B3">
      <w:pPr>
        <w:widowControl w:val="0"/>
        <w:spacing w:line="360" w:lineRule="auto"/>
        <w:jc w:val="both"/>
        <w:rPr>
          <w:b/>
        </w:rPr>
      </w:pPr>
    </w:p>
    <w:p w:rsidR="001129A8" w:rsidRPr="00AF41B3" w:rsidRDefault="001129A8" w:rsidP="00AF41B3">
      <w:pPr>
        <w:widowControl w:val="0"/>
        <w:spacing w:line="360" w:lineRule="auto"/>
        <w:jc w:val="both"/>
        <w:rPr>
          <w:b/>
        </w:rPr>
      </w:pPr>
    </w:p>
    <w:p w:rsidR="001129A8" w:rsidRPr="00AF41B3" w:rsidRDefault="001129A8" w:rsidP="00AF41B3">
      <w:pPr>
        <w:widowControl w:val="0"/>
        <w:spacing w:line="360" w:lineRule="auto"/>
        <w:jc w:val="both"/>
        <w:rPr>
          <w:b/>
        </w:rPr>
      </w:pPr>
    </w:p>
    <w:p w:rsidR="001129A8" w:rsidRPr="00AF41B3" w:rsidRDefault="001129A8" w:rsidP="00AF41B3">
      <w:pPr>
        <w:widowControl w:val="0"/>
        <w:spacing w:line="360" w:lineRule="auto"/>
        <w:jc w:val="both"/>
        <w:rPr>
          <w:b/>
        </w:rPr>
      </w:pPr>
    </w:p>
    <w:p w:rsidR="001129A8" w:rsidRPr="00AF41B3" w:rsidRDefault="001129A8" w:rsidP="00AF41B3">
      <w:pPr>
        <w:widowControl w:val="0"/>
        <w:spacing w:line="360" w:lineRule="auto"/>
        <w:jc w:val="both"/>
        <w:rPr>
          <w:b/>
        </w:rPr>
      </w:pPr>
    </w:p>
    <w:p w:rsidR="001129A8" w:rsidRPr="00AF41B3" w:rsidRDefault="001129A8" w:rsidP="00AF41B3">
      <w:pPr>
        <w:widowControl w:val="0"/>
        <w:spacing w:line="360" w:lineRule="auto"/>
        <w:jc w:val="both"/>
        <w:rPr>
          <w:b/>
        </w:rPr>
      </w:pPr>
    </w:p>
    <w:p w:rsidR="001F356A" w:rsidRPr="00AF41B3" w:rsidRDefault="001F356A" w:rsidP="00AF41B3">
      <w:pPr>
        <w:widowControl w:val="0"/>
        <w:spacing w:line="360" w:lineRule="auto"/>
        <w:jc w:val="both"/>
        <w:rPr>
          <w:b/>
        </w:rPr>
      </w:pPr>
    </w:p>
    <w:p w:rsidR="001F356A" w:rsidRPr="00AF41B3" w:rsidRDefault="001F356A" w:rsidP="00AF41B3">
      <w:pPr>
        <w:widowControl w:val="0"/>
        <w:spacing w:line="360" w:lineRule="auto"/>
        <w:jc w:val="both"/>
        <w:rPr>
          <w:b/>
        </w:rPr>
      </w:pPr>
    </w:p>
    <w:p w:rsidR="001F356A" w:rsidRPr="00AF41B3" w:rsidRDefault="001F356A" w:rsidP="00AF41B3">
      <w:pPr>
        <w:widowControl w:val="0"/>
        <w:spacing w:line="360" w:lineRule="auto"/>
        <w:jc w:val="both"/>
        <w:rPr>
          <w:b/>
        </w:rPr>
      </w:pPr>
    </w:p>
    <w:p w:rsidR="001F356A" w:rsidRPr="00AF41B3" w:rsidRDefault="001F356A" w:rsidP="00AF41B3">
      <w:pPr>
        <w:widowControl w:val="0"/>
        <w:spacing w:line="360" w:lineRule="auto"/>
        <w:jc w:val="both"/>
        <w:rPr>
          <w:b/>
        </w:rPr>
      </w:pPr>
    </w:p>
    <w:p w:rsidR="001129A8" w:rsidRPr="00AF41B3" w:rsidRDefault="001129A8" w:rsidP="00AF41B3">
      <w:pPr>
        <w:widowControl w:val="0"/>
        <w:spacing w:line="360" w:lineRule="auto"/>
        <w:jc w:val="both"/>
        <w:rPr>
          <w:b/>
        </w:rPr>
      </w:pPr>
    </w:p>
    <w:p w:rsidR="001F356A" w:rsidRPr="00AF41B3" w:rsidRDefault="001F356A" w:rsidP="00AF41B3">
      <w:pPr>
        <w:widowControl w:val="0"/>
        <w:spacing w:line="360" w:lineRule="auto"/>
        <w:jc w:val="both"/>
        <w:rPr>
          <w:b/>
        </w:rPr>
      </w:pPr>
    </w:p>
    <w:p w:rsidR="001F356A" w:rsidRPr="00AF41B3" w:rsidRDefault="001F356A" w:rsidP="00AF41B3">
      <w:pPr>
        <w:widowControl w:val="0"/>
        <w:spacing w:line="360" w:lineRule="auto"/>
        <w:jc w:val="both"/>
        <w:rPr>
          <w:b/>
        </w:rPr>
      </w:pPr>
    </w:p>
    <w:p w:rsidR="001129A8" w:rsidRPr="00AF41B3" w:rsidRDefault="001129A8" w:rsidP="00AF41B3">
      <w:pPr>
        <w:widowControl w:val="0"/>
        <w:spacing w:line="360" w:lineRule="auto"/>
        <w:jc w:val="center"/>
      </w:pPr>
      <w:r w:rsidRPr="00AF41B3">
        <w:t>Москва</w:t>
      </w:r>
    </w:p>
    <w:p w:rsidR="001129A8" w:rsidRPr="00AF41B3" w:rsidRDefault="001129A8" w:rsidP="00AF41B3">
      <w:pPr>
        <w:widowControl w:val="0"/>
        <w:spacing w:line="360" w:lineRule="auto"/>
        <w:jc w:val="center"/>
      </w:pPr>
    </w:p>
    <w:p w:rsidR="001129A8" w:rsidRPr="00AF41B3" w:rsidRDefault="001129A8" w:rsidP="00AF41B3">
      <w:pPr>
        <w:widowControl w:val="0"/>
        <w:spacing w:line="360" w:lineRule="auto"/>
        <w:jc w:val="center"/>
      </w:pPr>
      <w:r w:rsidRPr="00AF41B3">
        <w:t>20</w:t>
      </w:r>
      <w:r w:rsidR="005F6F9F" w:rsidRPr="00AF41B3">
        <w:t>2</w:t>
      </w:r>
      <w:r w:rsidRPr="00AF41B3">
        <w:t>1</w:t>
      </w:r>
    </w:p>
    <w:p w:rsidR="007E6D7C" w:rsidRPr="00AF41B3" w:rsidRDefault="007E6D7C" w:rsidP="00AF41B3">
      <w:pPr>
        <w:widowControl w:val="0"/>
        <w:spacing w:line="360" w:lineRule="auto"/>
        <w:jc w:val="center"/>
        <w:rPr>
          <w:b/>
        </w:rPr>
      </w:pPr>
      <w:r w:rsidRPr="00AF41B3">
        <w:rPr>
          <w:b/>
        </w:rPr>
        <w:lastRenderedPageBreak/>
        <w:t>СОДЕРЖАНИЕ:</w:t>
      </w:r>
    </w:p>
    <w:p w:rsidR="00A613F9" w:rsidRPr="00AF41B3" w:rsidRDefault="00A613F9" w:rsidP="00AF41B3">
      <w:pPr>
        <w:widowControl w:val="0"/>
        <w:spacing w:line="360" w:lineRule="auto"/>
        <w:jc w:val="center"/>
        <w:rPr>
          <w:b/>
          <w:sz w:val="10"/>
          <w:szCs w:val="10"/>
        </w:rPr>
      </w:pPr>
    </w:p>
    <w:p w:rsidR="00081E39" w:rsidRPr="00AF41B3" w:rsidRDefault="003754E3" w:rsidP="00AF41B3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 w:rsidRPr="00AF41B3">
        <w:rPr>
          <w:spacing w:val="-5"/>
        </w:rPr>
        <w:fldChar w:fldCharType="begin"/>
      </w:r>
      <w:r w:rsidR="00311FE8" w:rsidRPr="00AF41B3">
        <w:rPr>
          <w:spacing w:val="-5"/>
        </w:rPr>
        <w:instrText xml:space="preserve"> TOC \o "1-3" \h \z \u </w:instrText>
      </w:r>
      <w:r w:rsidRPr="00AF41B3">
        <w:rPr>
          <w:spacing w:val="-5"/>
        </w:rPr>
        <w:fldChar w:fldCharType="separate"/>
      </w:r>
      <w:hyperlink w:anchor="_Toc93401424" w:history="1">
        <w:r w:rsidR="00081E39" w:rsidRPr="00AF41B3">
          <w:rPr>
            <w:rStyle w:val="a4"/>
          </w:rPr>
          <w:t>1. БАНК РМП (АО) И ЕГО ПОЗИЦИИ НА РОССИЙСКОМ БАНКОВСКОМ РЫНКЕ</w:t>
        </w:r>
        <w:r w:rsidR="00081E39" w:rsidRPr="00AF41B3">
          <w:rPr>
            <w:webHidden/>
          </w:rPr>
          <w:tab/>
        </w:r>
        <w:r w:rsidR="00081E39" w:rsidRPr="00AF41B3">
          <w:rPr>
            <w:webHidden/>
          </w:rPr>
          <w:fldChar w:fldCharType="begin"/>
        </w:r>
        <w:r w:rsidR="00081E39" w:rsidRPr="00AF41B3">
          <w:rPr>
            <w:webHidden/>
          </w:rPr>
          <w:instrText xml:space="preserve"> PAGEREF _Toc93401424 \h </w:instrText>
        </w:r>
        <w:r w:rsidR="00081E39" w:rsidRPr="00AF41B3">
          <w:rPr>
            <w:webHidden/>
          </w:rPr>
        </w:r>
        <w:r w:rsidR="00081E39" w:rsidRPr="00AF41B3">
          <w:rPr>
            <w:webHidden/>
          </w:rPr>
          <w:fldChar w:fldCharType="separate"/>
        </w:r>
        <w:r w:rsidR="00AF41B3" w:rsidRPr="00AF41B3">
          <w:rPr>
            <w:webHidden/>
          </w:rPr>
          <w:t>4</w:t>
        </w:r>
        <w:r w:rsidR="00081E39" w:rsidRPr="00AF41B3">
          <w:rPr>
            <w:webHidden/>
          </w:rPr>
          <w:fldChar w:fldCharType="end"/>
        </w:r>
      </w:hyperlink>
    </w:p>
    <w:p w:rsidR="00081E39" w:rsidRPr="00AF41B3" w:rsidRDefault="00AF41B3" w:rsidP="00AF41B3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93401425" w:history="1">
        <w:r w:rsidR="00081E39" w:rsidRPr="00AF41B3">
          <w:rPr>
            <w:rStyle w:val="a4"/>
          </w:rPr>
          <w:t>2. ЭКОНОМИЧЕСКИЕ УСЛОВИЯ, ВЛИЯЮЩИЕ НА ДЕЯТЕЛЬНОСТЬ БАНКА</w:t>
        </w:r>
        <w:r w:rsidR="00081E39" w:rsidRPr="00AF41B3">
          <w:rPr>
            <w:webHidden/>
          </w:rPr>
          <w:tab/>
        </w:r>
        <w:r w:rsidR="00081E39" w:rsidRPr="00AF41B3">
          <w:rPr>
            <w:webHidden/>
          </w:rPr>
          <w:fldChar w:fldCharType="begin"/>
        </w:r>
        <w:r w:rsidR="00081E39" w:rsidRPr="00AF41B3">
          <w:rPr>
            <w:webHidden/>
          </w:rPr>
          <w:instrText xml:space="preserve"> PAGEREF _Toc93401425 \h </w:instrText>
        </w:r>
        <w:r w:rsidR="00081E39" w:rsidRPr="00AF41B3">
          <w:rPr>
            <w:webHidden/>
          </w:rPr>
        </w:r>
        <w:r w:rsidR="00081E39" w:rsidRPr="00AF41B3">
          <w:rPr>
            <w:webHidden/>
          </w:rPr>
          <w:fldChar w:fldCharType="separate"/>
        </w:r>
        <w:r w:rsidRPr="00AF41B3">
          <w:rPr>
            <w:webHidden/>
          </w:rPr>
          <w:t>5</w:t>
        </w:r>
        <w:r w:rsidR="00081E39" w:rsidRPr="00AF41B3">
          <w:rPr>
            <w:webHidden/>
          </w:rPr>
          <w:fldChar w:fldCharType="end"/>
        </w:r>
      </w:hyperlink>
    </w:p>
    <w:p w:rsidR="00081E39" w:rsidRPr="00AF41B3" w:rsidRDefault="00AF41B3" w:rsidP="00AF41B3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93401426" w:history="1">
        <w:r w:rsidR="00081E39" w:rsidRPr="00AF41B3">
          <w:rPr>
            <w:rStyle w:val="a4"/>
          </w:rPr>
          <w:t>2.1. Основные направления развития финансового рынка Российской Федерации на 2022 год и период 2023 и 2024 годов</w:t>
        </w:r>
        <w:r w:rsidR="00081E39" w:rsidRPr="00AF41B3">
          <w:rPr>
            <w:webHidden/>
          </w:rPr>
          <w:tab/>
        </w:r>
        <w:r w:rsidR="00081E39" w:rsidRPr="00AF41B3">
          <w:rPr>
            <w:webHidden/>
          </w:rPr>
          <w:fldChar w:fldCharType="begin"/>
        </w:r>
        <w:r w:rsidR="00081E39" w:rsidRPr="00AF41B3">
          <w:rPr>
            <w:webHidden/>
          </w:rPr>
          <w:instrText xml:space="preserve"> PAGEREF _Toc93401426 \h </w:instrText>
        </w:r>
        <w:r w:rsidR="00081E39" w:rsidRPr="00AF41B3">
          <w:rPr>
            <w:webHidden/>
          </w:rPr>
        </w:r>
        <w:r w:rsidR="00081E39" w:rsidRPr="00AF41B3">
          <w:rPr>
            <w:webHidden/>
          </w:rPr>
          <w:fldChar w:fldCharType="separate"/>
        </w:r>
        <w:r w:rsidRPr="00AF41B3">
          <w:rPr>
            <w:webHidden/>
          </w:rPr>
          <w:t>5</w:t>
        </w:r>
        <w:r w:rsidR="00081E39" w:rsidRPr="00AF41B3">
          <w:rPr>
            <w:webHidden/>
          </w:rPr>
          <w:fldChar w:fldCharType="end"/>
        </w:r>
      </w:hyperlink>
    </w:p>
    <w:p w:rsidR="00081E39" w:rsidRPr="00AF41B3" w:rsidRDefault="00AF41B3" w:rsidP="00AF41B3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93401427" w:history="1">
        <w:r w:rsidR="00081E39" w:rsidRPr="00AF41B3">
          <w:rPr>
            <w:rStyle w:val="a4"/>
            <w:b w:val="0"/>
          </w:rPr>
          <w:t>2.1.1. Основные условия и тенденции развития российского финансового рынка, а также глобальные экономические тренды в 2019 - 2021 годах</w:t>
        </w:r>
        <w:r w:rsidR="00081E39" w:rsidRPr="00AF41B3">
          <w:rPr>
            <w:webHidden/>
          </w:rPr>
          <w:tab/>
        </w:r>
        <w:r w:rsidR="00081E39" w:rsidRPr="00AF41B3">
          <w:rPr>
            <w:webHidden/>
          </w:rPr>
          <w:fldChar w:fldCharType="begin"/>
        </w:r>
        <w:r w:rsidR="00081E39" w:rsidRPr="00AF41B3">
          <w:rPr>
            <w:webHidden/>
          </w:rPr>
          <w:instrText xml:space="preserve"> PAGEREF _Toc93401427 \h </w:instrText>
        </w:r>
        <w:r w:rsidR="00081E39" w:rsidRPr="00AF41B3">
          <w:rPr>
            <w:webHidden/>
          </w:rPr>
        </w:r>
        <w:r w:rsidR="00081E39" w:rsidRPr="00AF41B3">
          <w:rPr>
            <w:webHidden/>
          </w:rPr>
          <w:fldChar w:fldCharType="separate"/>
        </w:r>
        <w:r w:rsidRPr="00AF41B3">
          <w:rPr>
            <w:webHidden/>
          </w:rPr>
          <w:t>5</w:t>
        </w:r>
        <w:r w:rsidR="00081E39" w:rsidRPr="00AF41B3">
          <w:rPr>
            <w:webHidden/>
          </w:rPr>
          <w:fldChar w:fldCharType="end"/>
        </w:r>
      </w:hyperlink>
    </w:p>
    <w:p w:rsidR="00081E39" w:rsidRPr="00AF41B3" w:rsidRDefault="00AF41B3" w:rsidP="00AF41B3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93401428" w:history="1">
        <w:r w:rsidR="00081E39" w:rsidRPr="00AF41B3">
          <w:rPr>
            <w:rStyle w:val="a4"/>
            <w:b w:val="0"/>
          </w:rPr>
          <w:t>2.1.2. Направления развития российского финансового рынка</w:t>
        </w:r>
        <w:r w:rsidR="00081E39" w:rsidRPr="00AF41B3">
          <w:rPr>
            <w:webHidden/>
          </w:rPr>
          <w:tab/>
        </w:r>
        <w:r w:rsidR="00081E39" w:rsidRPr="00AF41B3">
          <w:rPr>
            <w:webHidden/>
          </w:rPr>
          <w:fldChar w:fldCharType="begin"/>
        </w:r>
        <w:r w:rsidR="00081E39" w:rsidRPr="00AF41B3">
          <w:rPr>
            <w:webHidden/>
          </w:rPr>
          <w:instrText xml:space="preserve"> PAGEREF _Toc93401428 \h </w:instrText>
        </w:r>
        <w:r w:rsidR="00081E39" w:rsidRPr="00AF41B3">
          <w:rPr>
            <w:webHidden/>
          </w:rPr>
        </w:r>
        <w:r w:rsidR="00081E39" w:rsidRPr="00AF41B3">
          <w:rPr>
            <w:webHidden/>
          </w:rPr>
          <w:fldChar w:fldCharType="separate"/>
        </w:r>
        <w:r w:rsidRPr="00AF41B3">
          <w:rPr>
            <w:webHidden/>
          </w:rPr>
          <w:t>10</w:t>
        </w:r>
        <w:r w:rsidR="00081E39" w:rsidRPr="00AF41B3">
          <w:rPr>
            <w:webHidden/>
          </w:rPr>
          <w:fldChar w:fldCharType="end"/>
        </w:r>
      </w:hyperlink>
    </w:p>
    <w:p w:rsidR="00081E39" w:rsidRPr="00AF41B3" w:rsidRDefault="00AF41B3" w:rsidP="00AF41B3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93401429" w:history="1">
        <w:r w:rsidR="00081E39" w:rsidRPr="00AF41B3">
          <w:rPr>
            <w:rStyle w:val="a4"/>
            <w:b w:val="0"/>
          </w:rPr>
          <w:t>2.1.2.1. Повышение защищенности потребителей финансовых услуг и инвесторов, повышение финансовой грамотности</w:t>
        </w:r>
        <w:r w:rsidR="00081E39" w:rsidRPr="00AF41B3">
          <w:rPr>
            <w:webHidden/>
          </w:rPr>
          <w:tab/>
        </w:r>
        <w:r w:rsidR="00081E39" w:rsidRPr="00AF41B3">
          <w:rPr>
            <w:webHidden/>
          </w:rPr>
          <w:fldChar w:fldCharType="begin"/>
        </w:r>
        <w:r w:rsidR="00081E39" w:rsidRPr="00AF41B3">
          <w:rPr>
            <w:webHidden/>
          </w:rPr>
          <w:instrText xml:space="preserve"> PAGEREF _Toc93401429 \h </w:instrText>
        </w:r>
        <w:r w:rsidR="00081E39" w:rsidRPr="00AF41B3">
          <w:rPr>
            <w:webHidden/>
          </w:rPr>
        </w:r>
        <w:r w:rsidR="00081E39" w:rsidRPr="00AF41B3">
          <w:rPr>
            <w:webHidden/>
          </w:rPr>
          <w:fldChar w:fldCharType="separate"/>
        </w:r>
        <w:r w:rsidRPr="00AF41B3">
          <w:rPr>
            <w:webHidden/>
          </w:rPr>
          <w:t>10</w:t>
        </w:r>
        <w:r w:rsidR="00081E39" w:rsidRPr="00AF41B3">
          <w:rPr>
            <w:webHidden/>
          </w:rPr>
          <w:fldChar w:fldCharType="end"/>
        </w:r>
      </w:hyperlink>
    </w:p>
    <w:p w:rsidR="00081E39" w:rsidRPr="00AF41B3" w:rsidRDefault="00AF41B3" w:rsidP="00AF41B3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93401430" w:history="1">
        <w:r w:rsidR="00081E39" w:rsidRPr="00AF41B3">
          <w:rPr>
            <w:rStyle w:val="a4"/>
            <w:b w:val="0"/>
          </w:rPr>
          <w:t>2.1.2.2. Содействие цифровизации</w:t>
        </w:r>
        <w:r w:rsidR="00081E39" w:rsidRPr="00AF41B3">
          <w:rPr>
            <w:webHidden/>
          </w:rPr>
          <w:tab/>
        </w:r>
        <w:r w:rsidR="00081E39" w:rsidRPr="00AF41B3">
          <w:rPr>
            <w:webHidden/>
          </w:rPr>
          <w:fldChar w:fldCharType="begin"/>
        </w:r>
        <w:r w:rsidR="00081E39" w:rsidRPr="00AF41B3">
          <w:rPr>
            <w:webHidden/>
          </w:rPr>
          <w:instrText xml:space="preserve"> PAGEREF _Toc93401430 \h </w:instrText>
        </w:r>
        <w:r w:rsidR="00081E39" w:rsidRPr="00AF41B3">
          <w:rPr>
            <w:webHidden/>
          </w:rPr>
        </w:r>
        <w:r w:rsidR="00081E39" w:rsidRPr="00AF41B3">
          <w:rPr>
            <w:webHidden/>
          </w:rPr>
          <w:fldChar w:fldCharType="separate"/>
        </w:r>
        <w:r w:rsidRPr="00AF41B3">
          <w:rPr>
            <w:webHidden/>
          </w:rPr>
          <w:t>11</w:t>
        </w:r>
        <w:r w:rsidR="00081E39" w:rsidRPr="00AF41B3">
          <w:rPr>
            <w:webHidden/>
          </w:rPr>
          <w:fldChar w:fldCharType="end"/>
        </w:r>
      </w:hyperlink>
    </w:p>
    <w:p w:rsidR="00081E39" w:rsidRPr="00AF41B3" w:rsidRDefault="00AF41B3" w:rsidP="00AF41B3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93401431" w:history="1">
        <w:r w:rsidR="00081E39" w:rsidRPr="00AF41B3">
          <w:rPr>
            <w:rStyle w:val="a4"/>
            <w:b w:val="0"/>
          </w:rPr>
          <w:t>2.1.2.3.  Повышение доступности финансовых услуг для граждан и бизнеса</w:t>
        </w:r>
        <w:r w:rsidR="00081E39" w:rsidRPr="00AF41B3">
          <w:rPr>
            <w:webHidden/>
          </w:rPr>
          <w:tab/>
        </w:r>
        <w:r w:rsidR="00081E39" w:rsidRPr="00AF41B3">
          <w:rPr>
            <w:webHidden/>
          </w:rPr>
          <w:fldChar w:fldCharType="begin"/>
        </w:r>
        <w:r w:rsidR="00081E39" w:rsidRPr="00AF41B3">
          <w:rPr>
            <w:webHidden/>
          </w:rPr>
          <w:instrText xml:space="preserve"> PAGEREF _Toc93401431 \h </w:instrText>
        </w:r>
        <w:r w:rsidR="00081E39" w:rsidRPr="00AF41B3">
          <w:rPr>
            <w:webHidden/>
          </w:rPr>
        </w:r>
        <w:r w:rsidR="00081E39" w:rsidRPr="00AF41B3">
          <w:rPr>
            <w:webHidden/>
          </w:rPr>
          <w:fldChar w:fldCharType="separate"/>
        </w:r>
        <w:r w:rsidRPr="00AF41B3">
          <w:rPr>
            <w:webHidden/>
          </w:rPr>
          <w:t>12</w:t>
        </w:r>
        <w:r w:rsidR="00081E39" w:rsidRPr="00AF41B3">
          <w:rPr>
            <w:webHidden/>
          </w:rPr>
          <w:fldChar w:fldCharType="end"/>
        </w:r>
      </w:hyperlink>
    </w:p>
    <w:p w:rsidR="00081E39" w:rsidRPr="00AF41B3" w:rsidRDefault="00AF41B3" w:rsidP="00AF41B3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93401432" w:history="1">
        <w:r w:rsidR="00081E39" w:rsidRPr="00AF41B3">
          <w:rPr>
            <w:rStyle w:val="a4"/>
            <w:b w:val="0"/>
          </w:rPr>
          <w:t>2.1.2.4.  Содействие конкуренции на финансовом рынке</w:t>
        </w:r>
        <w:r w:rsidR="00081E39" w:rsidRPr="00AF41B3">
          <w:rPr>
            <w:webHidden/>
          </w:rPr>
          <w:tab/>
        </w:r>
        <w:r w:rsidR="00081E39" w:rsidRPr="00AF41B3">
          <w:rPr>
            <w:webHidden/>
          </w:rPr>
          <w:fldChar w:fldCharType="begin"/>
        </w:r>
        <w:r w:rsidR="00081E39" w:rsidRPr="00AF41B3">
          <w:rPr>
            <w:webHidden/>
          </w:rPr>
          <w:instrText xml:space="preserve"> PAGEREF _Toc93401432 \h </w:instrText>
        </w:r>
        <w:r w:rsidR="00081E39" w:rsidRPr="00AF41B3">
          <w:rPr>
            <w:webHidden/>
          </w:rPr>
        </w:r>
        <w:r w:rsidR="00081E39" w:rsidRPr="00AF41B3">
          <w:rPr>
            <w:webHidden/>
          </w:rPr>
          <w:fldChar w:fldCharType="separate"/>
        </w:r>
        <w:r w:rsidRPr="00AF41B3">
          <w:rPr>
            <w:webHidden/>
          </w:rPr>
          <w:t>13</w:t>
        </w:r>
        <w:r w:rsidR="00081E39" w:rsidRPr="00AF41B3">
          <w:rPr>
            <w:webHidden/>
          </w:rPr>
          <w:fldChar w:fldCharType="end"/>
        </w:r>
      </w:hyperlink>
    </w:p>
    <w:p w:rsidR="00081E39" w:rsidRPr="00AF41B3" w:rsidRDefault="00AF41B3" w:rsidP="00AF41B3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93401433" w:history="1">
        <w:r w:rsidR="00081E39" w:rsidRPr="00AF41B3">
          <w:rPr>
            <w:rStyle w:val="a4"/>
            <w:b w:val="0"/>
          </w:rPr>
          <w:t>2.1.2.5. Обеспечение финансовой стабильности</w:t>
        </w:r>
        <w:r w:rsidR="00081E39" w:rsidRPr="00AF41B3">
          <w:rPr>
            <w:webHidden/>
          </w:rPr>
          <w:tab/>
        </w:r>
        <w:r w:rsidR="00081E39" w:rsidRPr="00AF41B3">
          <w:rPr>
            <w:webHidden/>
          </w:rPr>
          <w:fldChar w:fldCharType="begin"/>
        </w:r>
        <w:r w:rsidR="00081E39" w:rsidRPr="00AF41B3">
          <w:rPr>
            <w:webHidden/>
          </w:rPr>
          <w:instrText xml:space="preserve"> PAGEREF _Toc93401433 \h </w:instrText>
        </w:r>
        <w:r w:rsidR="00081E39" w:rsidRPr="00AF41B3">
          <w:rPr>
            <w:webHidden/>
          </w:rPr>
        </w:r>
        <w:r w:rsidR="00081E39" w:rsidRPr="00AF41B3">
          <w:rPr>
            <w:webHidden/>
          </w:rPr>
          <w:fldChar w:fldCharType="separate"/>
        </w:r>
        <w:r w:rsidRPr="00AF41B3">
          <w:rPr>
            <w:webHidden/>
          </w:rPr>
          <w:t>13</w:t>
        </w:r>
        <w:r w:rsidR="00081E39" w:rsidRPr="00AF41B3">
          <w:rPr>
            <w:webHidden/>
          </w:rPr>
          <w:fldChar w:fldCharType="end"/>
        </w:r>
      </w:hyperlink>
    </w:p>
    <w:p w:rsidR="00081E39" w:rsidRPr="00AF41B3" w:rsidRDefault="00AF41B3" w:rsidP="00AF41B3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93401434" w:history="1">
        <w:r w:rsidR="00081E39" w:rsidRPr="00AF41B3">
          <w:rPr>
            <w:rStyle w:val="a4"/>
            <w:b w:val="0"/>
          </w:rPr>
          <w:t>2.1.2.6. Расширение вклада финансового рынка в достижение целей устойчивого развития и ESG-трансформации российского бизнеса</w:t>
        </w:r>
        <w:r w:rsidR="00081E39" w:rsidRPr="00AF41B3">
          <w:rPr>
            <w:webHidden/>
          </w:rPr>
          <w:tab/>
        </w:r>
        <w:r w:rsidR="00081E39" w:rsidRPr="00AF41B3">
          <w:rPr>
            <w:webHidden/>
          </w:rPr>
          <w:fldChar w:fldCharType="begin"/>
        </w:r>
        <w:r w:rsidR="00081E39" w:rsidRPr="00AF41B3">
          <w:rPr>
            <w:webHidden/>
          </w:rPr>
          <w:instrText xml:space="preserve"> PAGEREF _Toc93401434 \h </w:instrText>
        </w:r>
        <w:r w:rsidR="00081E39" w:rsidRPr="00AF41B3">
          <w:rPr>
            <w:webHidden/>
          </w:rPr>
        </w:r>
        <w:r w:rsidR="00081E39" w:rsidRPr="00AF41B3">
          <w:rPr>
            <w:webHidden/>
          </w:rPr>
          <w:fldChar w:fldCharType="separate"/>
        </w:r>
        <w:r w:rsidRPr="00AF41B3">
          <w:rPr>
            <w:webHidden/>
          </w:rPr>
          <w:t>14</w:t>
        </w:r>
        <w:r w:rsidR="00081E39" w:rsidRPr="00AF41B3">
          <w:rPr>
            <w:webHidden/>
          </w:rPr>
          <w:fldChar w:fldCharType="end"/>
        </w:r>
      </w:hyperlink>
    </w:p>
    <w:p w:rsidR="00081E39" w:rsidRPr="00AF41B3" w:rsidRDefault="00AF41B3" w:rsidP="00AF41B3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93401435" w:history="1">
        <w:r w:rsidR="00081E39" w:rsidRPr="00AF41B3">
          <w:rPr>
            <w:rStyle w:val="a4"/>
            <w:b w:val="0"/>
          </w:rPr>
          <w:t>2.1.2.7. Содействие развитию долгосрочного финансирования (длинных денег)</w:t>
        </w:r>
        <w:r w:rsidR="00081E39" w:rsidRPr="00AF41B3">
          <w:rPr>
            <w:webHidden/>
          </w:rPr>
          <w:tab/>
        </w:r>
        <w:r w:rsidR="00081E39" w:rsidRPr="00AF41B3">
          <w:rPr>
            <w:webHidden/>
          </w:rPr>
          <w:fldChar w:fldCharType="begin"/>
        </w:r>
        <w:r w:rsidR="00081E39" w:rsidRPr="00AF41B3">
          <w:rPr>
            <w:webHidden/>
          </w:rPr>
          <w:instrText xml:space="preserve"> PAGEREF _Toc93401435 \h </w:instrText>
        </w:r>
        <w:r w:rsidR="00081E39" w:rsidRPr="00AF41B3">
          <w:rPr>
            <w:webHidden/>
          </w:rPr>
        </w:r>
        <w:r w:rsidR="00081E39" w:rsidRPr="00AF41B3">
          <w:rPr>
            <w:webHidden/>
          </w:rPr>
          <w:fldChar w:fldCharType="separate"/>
        </w:r>
        <w:r w:rsidRPr="00AF41B3">
          <w:rPr>
            <w:webHidden/>
          </w:rPr>
          <w:t>15</w:t>
        </w:r>
        <w:r w:rsidR="00081E39" w:rsidRPr="00AF41B3">
          <w:rPr>
            <w:webHidden/>
          </w:rPr>
          <w:fldChar w:fldCharType="end"/>
        </w:r>
      </w:hyperlink>
    </w:p>
    <w:p w:rsidR="00081E39" w:rsidRPr="00AF41B3" w:rsidRDefault="00AF41B3" w:rsidP="00AF41B3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93401436" w:history="1">
        <w:r w:rsidR="00081E39" w:rsidRPr="00AF41B3">
          <w:rPr>
            <w:rStyle w:val="a4"/>
            <w:b w:val="0"/>
          </w:rPr>
          <w:t>2.1.2.8. Развитие банковского регулирования</w:t>
        </w:r>
        <w:r w:rsidR="00081E39" w:rsidRPr="00AF41B3">
          <w:rPr>
            <w:webHidden/>
          </w:rPr>
          <w:tab/>
        </w:r>
        <w:r w:rsidR="00081E39" w:rsidRPr="00AF41B3">
          <w:rPr>
            <w:webHidden/>
          </w:rPr>
          <w:fldChar w:fldCharType="begin"/>
        </w:r>
        <w:r w:rsidR="00081E39" w:rsidRPr="00AF41B3">
          <w:rPr>
            <w:webHidden/>
          </w:rPr>
          <w:instrText xml:space="preserve"> PAGEREF _Toc93401436 \h </w:instrText>
        </w:r>
        <w:r w:rsidR="00081E39" w:rsidRPr="00AF41B3">
          <w:rPr>
            <w:webHidden/>
          </w:rPr>
        </w:r>
        <w:r w:rsidR="00081E39" w:rsidRPr="00AF41B3">
          <w:rPr>
            <w:webHidden/>
          </w:rPr>
          <w:fldChar w:fldCharType="separate"/>
        </w:r>
        <w:r w:rsidRPr="00AF41B3">
          <w:rPr>
            <w:webHidden/>
          </w:rPr>
          <w:t>15</w:t>
        </w:r>
        <w:r w:rsidR="00081E39" w:rsidRPr="00AF41B3">
          <w:rPr>
            <w:webHidden/>
          </w:rPr>
          <w:fldChar w:fldCharType="end"/>
        </w:r>
      </w:hyperlink>
    </w:p>
    <w:p w:rsidR="00081E39" w:rsidRPr="00AF41B3" w:rsidRDefault="00AF41B3" w:rsidP="00AF41B3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93401437" w:history="1">
        <w:r w:rsidR="00081E39" w:rsidRPr="00AF41B3">
          <w:rPr>
            <w:rStyle w:val="a4"/>
            <w:b w:val="0"/>
          </w:rPr>
          <w:t>2.1.3. Риски для развития российского финансового рынка</w:t>
        </w:r>
        <w:r w:rsidR="00081E39" w:rsidRPr="00AF41B3">
          <w:rPr>
            <w:webHidden/>
          </w:rPr>
          <w:tab/>
        </w:r>
        <w:r w:rsidR="00081E39" w:rsidRPr="00AF41B3">
          <w:rPr>
            <w:webHidden/>
          </w:rPr>
          <w:fldChar w:fldCharType="begin"/>
        </w:r>
        <w:r w:rsidR="00081E39" w:rsidRPr="00AF41B3">
          <w:rPr>
            <w:webHidden/>
          </w:rPr>
          <w:instrText xml:space="preserve"> PAGEREF _Toc93401437 \h </w:instrText>
        </w:r>
        <w:r w:rsidR="00081E39" w:rsidRPr="00AF41B3">
          <w:rPr>
            <w:webHidden/>
          </w:rPr>
        </w:r>
        <w:r w:rsidR="00081E39" w:rsidRPr="00AF41B3">
          <w:rPr>
            <w:webHidden/>
          </w:rPr>
          <w:fldChar w:fldCharType="separate"/>
        </w:r>
        <w:r w:rsidRPr="00AF41B3">
          <w:rPr>
            <w:webHidden/>
          </w:rPr>
          <w:t>17</w:t>
        </w:r>
        <w:r w:rsidR="00081E39" w:rsidRPr="00AF41B3">
          <w:rPr>
            <w:webHidden/>
          </w:rPr>
          <w:fldChar w:fldCharType="end"/>
        </w:r>
      </w:hyperlink>
    </w:p>
    <w:p w:rsidR="00081E39" w:rsidRPr="00AF41B3" w:rsidRDefault="00AF41B3" w:rsidP="00AF41B3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93401438" w:history="1">
        <w:r w:rsidR="00081E39" w:rsidRPr="00AF41B3">
          <w:rPr>
            <w:rStyle w:val="a4"/>
            <w:b w:val="0"/>
          </w:rPr>
          <w:t xml:space="preserve">2.1.3.1. Эпидемическая ситуация по </w:t>
        </w:r>
        <w:r w:rsidR="00081E39" w:rsidRPr="00AF41B3">
          <w:rPr>
            <w:rStyle w:val="a4"/>
            <w:b w:val="0"/>
            <w:lang w:val="en-US"/>
          </w:rPr>
          <w:t>COVID</w:t>
        </w:r>
        <w:r w:rsidR="00081E39" w:rsidRPr="00AF41B3">
          <w:rPr>
            <w:rStyle w:val="a4"/>
            <w:b w:val="0"/>
          </w:rPr>
          <w:t>-19</w:t>
        </w:r>
        <w:r w:rsidR="00081E39" w:rsidRPr="00AF41B3">
          <w:rPr>
            <w:webHidden/>
          </w:rPr>
          <w:tab/>
        </w:r>
        <w:r w:rsidR="00081E39" w:rsidRPr="00AF41B3">
          <w:rPr>
            <w:webHidden/>
          </w:rPr>
          <w:fldChar w:fldCharType="begin"/>
        </w:r>
        <w:r w:rsidR="00081E39" w:rsidRPr="00AF41B3">
          <w:rPr>
            <w:webHidden/>
          </w:rPr>
          <w:instrText xml:space="preserve"> PAGEREF _Toc93401438 \h </w:instrText>
        </w:r>
        <w:r w:rsidR="00081E39" w:rsidRPr="00AF41B3">
          <w:rPr>
            <w:webHidden/>
          </w:rPr>
        </w:r>
        <w:r w:rsidR="00081E39" w:rsidRPr="00AF41B3">
          <w:rPr>
            <w:webHidden/>
          </w:rPr>
          <w:fldChar w:fldCharType="separate"/>
        </w:r>
        <w:r w:rsidRPr="00AF41B3">
          <w:rPr>
            <w:webHidden/>
          </w:rPr>
          <w:t>17</w:t>
        </w:r>
        <w:r w:rsidR="00081E39" w:rsidRPr="00AF41B3">
          <w:rPr>
            <w:webHidden/>
          </w:rPr>
          <w:fldChar w:fldCharType="end"/>
        </w:r>
      </w:hyperlink>
    </w:p>
    <w:p w:rsidR="00081E39" w:rsidRPr="00AF41B3" w:rsidRDefault="00AF41B3" w:rsidP="00AF41B3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93401439" w:history="1">
        <w:r w:rsidR="00081E39" w:rsidRPr="00AF41B3">
          <w:rPr>
            <w:rStyle w:val="a4"/>
            <w:b w:val="0"/>
          </w:rPr>
          <w:t>2.1.3.2. Глобальные макроэкономические и геополитические факторы</w:t>
        </w:r>
        <w:r w:rsidR="00081E39" w:rsidRPr="00AF41B3">
          <w:rPr>
            <w:webHidden/>
          </w:rPr>
          <w:tab/>
        </w:r>
        <w:r w:rsidR="00081E39" w:rsidRPr="00AF41B3">
          <w:rPr>
            <w:webHidden/>
          </w:rPr>
          <w:fldChar w:fldCharType="begin"/>
        </w:r>
        <w:r w:rsidR="00081E39" w:rsidRPr="00AF41B3">
          <w:rPr>
            <w:webHidden/>
          </w:rPr>
          <w:instrText xml:space="preserve"> PAGEREF _Toc93401439 \h </w:instrText>
        </w:r>
        <w:r w:rsidR="00081E39" w:rsidRPr="00AF41B3">
          <w:rPr>
            <w:webHidden/>
          </w:rPr>
        </w:r>
        <w:r w:rsidR="00081E39" w:rsidRPr="00AF41B3">
          <w:rPr>
            <w:webHidden/>
          </w:rPr>
          <w:fldChar w:fldCharType="separate"/>
        </w:r>
        <w:r w:rsidRPr="00AF41B3">
          <w:rPr>
            <w:webHidden/>
          </w:rPr>
          <w:t>17</w:t>
        </w:r>
        <w:r w:rsidR="00081E39" w:rsidRPr="00AF41B3">
          <w:rPr>
            <w:webHidden/>
          </w:rPr>
          <w:fldChar w:fldCharType="end"/>
        </w:r>
      </w:hyperlink>
    </w:p>
    <w:p w:rsidR="00081E39" w:rsidRPr="00AF41B3" w:rsidRDefault="00AF41B3" w:rsidP="00AF41B3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93401440" w:history="1">
        <w:r w:rsidR="00081E39" w:rsidRPr="00AF41B3">
          <w:rPr>
            <w:rStyle w:val="a4"/>
            <w:b w:val="0"/>
          </w:rPr>
          <w:t>2.1.3.3. Интенсификация ESG-повестки в мире</w:t>
        </w:r>
        <w:r w:rsidR="00081E39" w:rsidRPr="00AF41B3">
          <w:rPr>
            <w:webHidden/>
          </w:rPr>
          <w:tab/>
        </w:r>
        <w:r w:rsidR="00081E39" w:rsidRPr="00AF41B3">
          <w:rPr>
            <w:webHidden/>
          </w:rPr>
          <w:fldChar w:fldCharType="begin"/>
        </w:r>
        <w:r w:rsidR="00081E39" w:rsidRPr="00AF41B3">
          <w:rPr>
            <w:webHidden/>
          </w:rPr>
          <w:instrText xml:space="preserve"> PAGEREF _Toc93401440 \h </w:instrText>
        </w:r>
        <w:r w:rsidR="00081E39" w:rsidRPr="00AF41B3">
          <w:rPr>
            <w:webHidden/>
          </w:rPr>
        </w:r>
        <w:r w:rsidR="00081E39" w:rsidRPr="00AF41B3">
          <w:rPr>
            <w:webHidden/>
          </w:rPr>
          <w:fldChar w:fldCharType="separate"/>
        </w:r>
        <w:r w:rsidRPr="00AF41B3">
          <w:rPr>
            <w:webHidden/>
          </w:rPr>
          <w:t>18</w:t>
        </w:r>
        <w:r w:rsidR="00081E39" w:rsidRPr="00AF41B3">
          <w:rPr>
            <w:webHidden/>
          </w:rPr>
          <w:fldChar w:fldCharType="end"/>
        </w:r>
      </w:hyperlink>
    </w:p>
    <w:p w:rsidR="00081E39" w:rsidRPr="00AF41B3" w:rsidRDefault="00AF41B3" w:rsidP="00AF41B3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93401441" w:history="1">
        <w:r w:rsidR="00081E39" w:rsidRPr="00AF41B3">
          <w:rPr>
            <w:rStyle w:val="a4"/>
            <w:b w:val="0"/>
          </w:rPr>
          <w:t>2.1.3.4. Ухудшение конкурентной среды и рост технологического неравенства</w:t>
        </w:r>
        <w:r w:rsidR="00081E39" w:rsidRPr="00AF41B3">
          <w:rPr>
            <w:webHidden/>
          </w:rPr>
          <w:tab/>
        </w:r>
        <w:r w:rsidR="00081E39" w:rsidRPr="00AF41B3">
          <w:rPr>
            <w:webHidden/>
          </w:rPr>
          <w:fldChar w:fldCharType="begin"/>
        </w:r>
        <w:r w:rsidR="00081E39" w:rsidRPr="00AF41B3">
          <w:rPr>
            <w:webHidden/>
          </w:rPr>
          <w:instrText xml:space="preserve"> PAGEREF _Toc93401441 \h </w:instrText>
        </w:r>
        <w:r w:rsidR="00081E39" w:rsidRPr="00AF41B3">
          <w:rPr>
            <w:webHidden/>
          </w:rPr>
        </w:r>
        <w:r w:rsidR="00081E39" w:rsidRPr="00AF41B3">
          <w:rPr>
            <w:webHidden/>
          </w:rPr>
          <w:fldChar w:fldCharType="separate"/>
        </w:r>
        <w:r w:rsidRPr="00AF41B3">
          <w:rPr>
            <w:webHidden/>
          </w:rPr>
          <w:t>18</w:t>
        </w:r>
        <w:r w:rsidR="00081E39" w:rsidRPr="00AF41B3">
          <w:rPr>
            <w:webHidden/>
          </w:rPr>
          <w:fldChar w:fldCharType="end"/>
        </w:r>
      </w:hyperlink>
    </w:p>
    <w:p w:rsidR="00081E39" w:rsidRPr="00AF41B3" w:rsidRDefault="00AF41B3" w:rsidP="00AF41B3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93401442" w:history="1">
        <w:r w:rsidR="00081E39" w:rsidRPr="00AF41B3">
          <w:rPr>
            <w:rStyle w:val="a4"/>
            <w:b w:val="0"/>
          </w:rPr>
          <w:t>2.1.3.5. Межведомственное взаимодействие</w:t>
        </w:r>
        <w:r w:rsidR="00081E39" w:rsidRPr="00AF41B3">
          <w:rPr>
            <w:webHidden/>
          </w:rPr>
          <w:tab/>
        </w:r>
        <w:r w:rsidR="00081E39" w:rsidRPr="00AF41B3">
          <w:rPr>
            <w:webHidden/>
          </w:rPr>
          <w:fldChar w:fldCharType="begin"/>
        </w:r>
        <w:r w:rsidR="00081E39" w:rsidRPr="00AF41B3">
          <w:rPr>
            <w:webHidden/>
          </w:rPr>
          <w:instrText xml:space="preserve"> PAGEREF _Toc93401442 \h </w:instrText>
        </w:r>
        <w:r w:rsidR="00081E39" w:rsidRPr="00AF41B3">
          <w:rPr>
            <w:webHidden/>
          </w:rPr>
        </w:r>
        <w:r w:rsidR="00081E39" w:rsidRPr="00AF41B3">
          <w:rPr>
            <w:webHidden/>
          </w:rPr>
          <w:fldChar w:fldCharType="separate"/>
        </w:r>
        <w:r w:rsidRPr="00AF41B3">
          <w:rPr>
            <w:webHidden/>
          </w:rPr>
          <w:t>18</w:t>
        </w:r>
        <w:r w:rsidR="00081E39" w:rsidRPr="00AF41B3">
          <w:rPr>
            <w:webHidden/>
          </w:rPr>
          <w:fldChar w:fldCharType="end"/>
        </w:r>
      </w:hyperlink>
    </w:p>
    <w:p w:rsidR="00081E39" w:rsidRPr="00AF41B3" w:rsidRDefault="00AF41B3" w:rsidP="00AF41B3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93401443" w:history="1">
        <w:r w:rsidR="00081E39" w:rsidRPr="00AF41B3">
          <w:rPr>
            <w:rStyle w:val="a4"/>
            <w:b w:val="0"/>
          </w:rPr>
          <w:t>2.1.3.6. Ресурсное обеспечение</w:t>
        </w:r>
        <w:r w:rsidR="00081E39" w:rsidRPr="00AF41B3">
          <w:rPr>
            <w:webHidden/>
          </w:rPr>
          <w:tab/>
        </w:r>
        <w:r w:rsidR="00081E39" w:rsidRPr="00AF41B3">
          <w:rPr>
            <w:webHidden/>
          </w:rPr>
          <w:fldChar w:fldCharType="begin"/>
        </w:r>
        <w:r w:rsidR="00081E39" w:rsidRPr="00AF41B3">
          <w:rPr>
            <w:webHidden/>
          </w:rPr>
          <w:instrText xml:space="preserve"> PAGEREF _Toc93401443 \h </w:instrText>
        </w:r>
        <w:r w:rsidR="00081E39" w:rsidRPr="00AF41B3">
          <w:rPr>
            <w:webHidden/>
          </w:rPr>
        </w:r>
        <w:r w:rsidR="00081E39" w:rsidRPr="00AF41B3">
          <w:rPr>
            <w:webHidden/>
          </w:rPr>
          <w:fldChar w:fldCharType="separate"/>
        </w:r>
        <w:r w:rsidRPr="00AF41B3">
          <w:rPr>
            <w:webHidden/>
          </w:rPr>
          <w:t>19</w:t>
        </w:r>
        <w:r w:rsidR="00081E39" w:rsidRPr="00AF41B3">
          <w:rPr>
            <w:webHidden/>
          </w:rPr>
          <w:fldChar w:fldCharType="end"/>
        </w:r>
      </w:hyperlink>
    </w:p>
    <w:p w:rsidR="00081E39" w:rsidRPr="00AF41B3" w:rsidRDefault="00AF41B3" w:rsidP="00AF41B3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93401444" w:history="1">
        <w:r w:rsidR="00081E39" w:rsidRPr="00AF41B3">
          <w:rPr>
            <w:rStyle w:val="a4"/>
          </w:rPr>
          <w:t>2.2. Прогноз социально-экономического развития Российской Федерации на 2022 год и на плановый период 2023 и 2024 годов</w:t>
        </w:r>
        <w:r w:rsidR="00081E39" w:rsidRPr="00AF41B3">
          <w:rPr>
            <w:webHidden/>
          </w:rPr>
          <w:tab/>
        </w:r>
        <w:r w:rsidR="00081E39" w:rsidRPr="00AF41B3">
          <w:rPr>
            <w:webHidden/>
          </w:rPr>
          <w:fldChar w:fldCharType="begin"/>
        </w:r>
        <w:r w:rsidR="00081E39" w:rsidRPr="00AF41B3">
          <w:rPr>
            <w:webHidden/>
          </w:rPr>
          <w:instrText xml:space="preserve"> PAGEREF _Toc93401444 \h </w:instrText>
        </w:r>
        <w:r w:rsidR="00081E39" w:rsidRPr="00AF41B3">
          <w:rPr>
            <w:webHidden/>
          </w:rPr>
        </w:r>
        <w:r w:rsidR="00081E39" w:rsidRPr="00AF41B3">
          <w:rPr>
            <w:webHidden/>
          </w:rPr>
          <w:fldChar w:fldCharType="separate"/>
        </w:r>
        <w:r w:rsidRPr="00AF41B3">
          <w:rPr>
            <w:webHidden/>
          </w:rPr>
          <w:t>19</w:t>
        </w:r>
        <w:r w:rsidR="00081E39" w:rsidRPr="00AF41B3">
          <w:rPr>
            <w:webHidden/>
          </w:rPr>
          <w:fldChar w:fldCharType="end"/>
        </w:r>
      </w:hyperlink>
    </w:p>
    <w:p w:rsidR="00081E39" w:rsidRPr="00AF41B3" w:rsidRDefault="00AF41B3" w:rsidP="00AF41B3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93401445" w:history="1">
        <w:r w:rsidR="00081E39" w:rsidRPr="00AF41B3">
          <w:rPr>
            <w:rStyle w:val="a4"/>
            <w:b w:val="0"/>
          </w:rPr>
          <w:t>2.2.1. Базовый вариант прогноза</w:t>
        </w:r>
        <w:r w:rsidR="00081E39" w:rsidRPr="00AF41B3">
          <w:rPr>
            <w:webHidden/>
          </w:rPr>
          <w:tab/>
        </w:r>
        <w:r w:rsidR="00081E39" w:rsidRPr="00AF41B3">
          <w:rPr>
            <w:webHidden/>
          </w:rPr>
          <w:fldChar w:fldCharType="begin"/>
        </w:r>
        <w:r w:rsidR="00081E39" w:rsidRPr="00AF41B3">
          <w:rPr>
            <w:webHidden/>
          </w:rPr>
          <w:instrText xml:space="preserve"> PAGEREF _Toc93401445 \h </w:instrText>
        </w:r>
        <w:r w:rsidR="00081E39" w:rsidRPr="00AF41B3">
          <w:rPr>
            <w:webHidden/>
          </w:rPr>
        </w:r>
        <w:r w:rsidR="00081E39" w:rsidRPr="00AF41B3">
          <w:rPr>
            <w:webHidden/>
          </w:rPr>
          <w:fldChar w:fldCharType="separate"/>
        </w:r>
        <w:r w:rsidRPr="00AF41B3">
          <w:rPr>
            <w:webHidden/>
          </w:rPr>
          <w:t>19</w:t>
        </w:r>
        <w:r w:rsidR="00081E39" w:rsidRPr="00AF41B3">
          <w:rPr>
            <w:webHidden/>
          </w:rPr>
          <w:fldChar w:fldCharType="end"/>
        </w:r>
      </w:hyperlink>
    </w:p>
    <w:p w:rsidR="00081E39" w:rsidRPr="00AF41B3" w:rsidRDefault="00AF41B3" w:rsidP="00AF41B3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93401446" w:history="1">
        <w:r w:rsidR="00081E39" w:rsidRPr="00AF41B3">
          <w:rPr>
            <w:rStyle w:val="a4"/>
            <w:b w:val="0"/>
          </w:rPr>
          <w:t>2.2.2. Консервативный вариант прогноза</w:t>
        </w:r>
        <w:r w:rsidR="00081E39" w:rsidRPr="00AF41B3">
          <w:rPr>
            <w:webHidden/>
          </w:rPr>
          <w:tab/>
        </w:r>
        <w:r w:rsidR="00081E39" w:rsidRPr="00AF41B3">
          <w:rPr>
            <w:webHidden/>
          </w:rPr>
          <w:fldChar w:fldCharType="begin"/>
        </w:r>
        <w:r w:rsidR="00081E39" w:rsidRPr="00AF41B3">
          <w:rPr>
            <w:webHidden/>
          </w:rPr>
          <w:instrText xml:space="preserve"> PAGEREF _Toc93401446 \h </w:instrText>
        </w:r>
        <w:r w:rsidR="00081E39" w:rsidRPr="00AF41B3">
          <w:rPr>
            <w:webHidden/>
          </w:rPr>
        </w:r>
        <w:r w:rsidR="00081E39" w:rsidRPr="00AF41B3">
          <w:rPr>
            <w:webHidden/>
          </w:rPr>
          <w:fldChar w:fldCharType="separate"/>
        </w:r>
        <w:r w:rsidRPr="00AF41B3">
          <w:rPr>
            <w:webHidden/>
          </w:rPr>
          <w:t>22</w:t>
        </w:r>
        <w:r w:rsidR="00081E39" w:rsidRPr="00AF41B3">
          <w:rPr>
            <w:webHidden/>
          </w:rPr>
          <w:fldChar w:fldCharType="end"/>
        </w:r>
      </w:hyperlink>
    </w:p>
    <w:p w:rsidR="00081E39" w:rsidRPr="00AF41B3" w:rsidRDefault="00AF41B3" w:rsidP="00AF41B3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93401447" w:history="1">
        <w:r w:rsidR="00081E39" w:rsidRPr="00AF41B3">
          <w:rPr>
            <w:rStyle w:val="a4"/>
            <w:b w:val="0"/>
          </w:rPr>
          <w:t>2.2.3. Основные показатели прогноза</w:t>
        </w:r>
        <w:r w:rsidR="00081E39" w:rsidRPr="00AF41B3">
          <w:rPr>
            <w:webHidden/>
          </w:rPr>
          <w:tab/>
        </w:r>
        <w:r w:rsidR="00081E39" w:rsidRPr="00AF41B3">
          <w:rPr>
            <w:webHidden/>
          </w:rPr>
          <w:fldChar w:fldCharType="begin"/>
        </w:r>
        <w:r w:rsidR="00081E39" w:rsidRPr="00AF41B3">
          <w:rPr>
            <w:webHidden/>
          </w:rPr>
          <w:instrText xml:space="preserve"> PAGEREF _Toc93401447 \h </w:instrText>
        </w:r>
        <w:r w:rsidR="00081E39" w:rsidRPr="00AF41B3">
          <w:rPr>
            <w:webHidden/>
          </w:rPr>
        </w:r>
        <w:r w:rsidR="00081E39" w:rsidRPr="00AF41B3">
          <w:rPr>
            <w:webHidden/>
          </w:rPr>
          <w:fldChar w:fldCharType="separate"/>
        </w:r>
        <w:r w:rsidRPr="00AF41B3">
          <w:rPr>
            <w:webHidden/>
          </w:rPr>
          <w:t>23</w:t>
        </w:r>
        <w:r w:rsidR="00081E39" w:rsidRPr="00AF41B3">
          <w:rPr>
            <w:webHidden/>
          </w:rPr>
          <w:fldChar w:fldCharType="end"/>
        </w:r>
      </w:hyperlink>
    </w:p>
    <w:p w:rsidR="00081E39" w:rsidRPr="00AF41B3" w:rsidRDefault="00AF41B3" w:rsidP="00AF41B3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93401448" w:history="1">
        <w:r w:rsidR="00081E39" w:rsidRPr="00AF41B3">
          <w:rPr>
            <w:rStyle w:val="a4"/>
          </w:rPr>
          <w:t>3. ОБЩИЕ ПОЛОЖЕНИЯ О СТРАТЕГИИ РАЗВИТИЯ БАНКА РМП (АО)</w:t>
        </w:r>
        <w:r w:rsidR="00081E39" w:rsidRPr="00AF41B3">
          <w:rPr>
            <w:webHidden/>
          </w:rPr>
          <w:tab/>
        </w:r>
        <w:r w:rsidR="00081E39" w:rsidRPr="00AF41B3">
          <w:rPr>
            <w:webHidden/>
          </w:rPr>
          <w:fldChar w:fldCharType="begin"/>
        </w:r>
        <w:r w:rsidR="00081E39" w:rsidRPr="00AF41B3">
          <w:rPr>
            <w:webHidden/>
          </w:rPr>
          <w:instrText xml:space="preserve"> PAGEREF _Toc93401448 \h </w:instrText>
        </w:r>
        <w:r w:rsidR="00081E39" w:rsidRPr="00AF41B3">
          <w:rPr>
            <w:webHidden/>
          </w:rPr>
        </w:r>
        <w:r w:rsidR="00081E39" w:rsidRPr="00AF41B3">
          <w:rPr>
            <w:webHidden/>
          </w:rPr>
          <w:fldChar w:fldCharType="separate"/>
        </w:r>
        <w:r w:rsidRPr="00AF41B3">
          <w:rPr>
            <w:webHidden/>
          </w:rPr>
          <w:t>25</w:t>
        </w:r>
        <w:r w:rsidR="00081E39" w:rsidRPr="00AF41B3">
          <w:rPr>
            <w:webHidden/>
          </w:rPr>
          <w:fldChar w:fldCharType="end"/>
        </w:r>
      </w:hyperlink>
    </w:p>
    <w:p w:rsidR="00081E39" w:rsidRPr="00AF41B3" w:rsidRDefault="00AF41B3" w:rsidP="00AF41B3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93401449" w:history="1">
        <w:r w:rsidR="00081E39" w:rsidRPr="00AF41B3">
          <w:rPr>
            <w:rStyle w:val="a4"/>
          </w:rPr>
          <w:t>4. СТРАТЕГИЧЕСКИЕ ЦЕЛИ И ЗАДАЧИ БАНКА</w:t>
        </w:r>
        <w:r w:rsidR="00081E39" w:rsidRPr="00AF41B3">
          <w:rPr>
            <w:webHidden/>
          </w:rPr>
          <w:tab/>
        </w:r>
        <w:r w:rsidR="00081E39" w:rsidRPr="00AF41B3">
          <w:rPr>
            <w:webHidden/>
          </w:rPr>
          <w:fldChar w:fldCharType="begin"/>
        </w:r>
        <w:r w:rsidR="00081E39" w:rsidRPr="00AF41B3">
          <w:rPr>
            <w:webHidden/>
          </w:rPr>
          <w:instrText xml:space="preserve"> PAGEREF _Toc93401449 \h </w:instrText>
        </w:r>
        <w:r w:rsidR="00081E39" w:rsidRPr="00AF41B3">
          <w:rPr>
            <w:webHidden/>
          </w:rPr>
        </w:r>
        <w:r w:rsidR="00081E39" w:rsidRPr="00AF41B3">
          <w:rPr>
            <w:webHidden/>
          </w:rPr>
          <w:fldChar w:fldCharType="separate"/>
        </w:r>
        <w:r w:rsidRPr="00AF41B3">
          <w:rPr>
            <w:webHidden/>
          </w:rPr>
          <w:t>25</w:t>
        </w:r>
        <w:r w:rsidR="00081E39" w:rsidRPr="00AF41B3">
          <w:rPr>
            <w:webHidden/>
          </w:rPr>
          <w:fldChar w:fldCharType="end"/>
        </w:r>
      </w:hyperlink>
    </w:p>
    <w:p w:rsidR="00081E39" w:rsidRPr="00AF41B3" w:rsidRDefault="00AF41B3" w:rsidP="00AF41B3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93401450" w:history="1">
        <w:r w:rsidR="00081E39" w:rsidRPr="00AF41B3">
          <w:rPr>
            <w:rStyle w:val="a4"/>
          </w:rPr>
          <w:t>5. ПРИОРИТЕТНЫЕ НАПРАВЛЕНИЯ ДЕЯТЕЛЬНОСТИ БАНКА</w:t>
        </w:r>
        <w:r w:rsidR="00081E39" w:rsidRPr="00AF41B3">
          <w:rPr>
            <w:webHidden/>
          </w:rPr>
          <w:tab/>
        </w:r>
        <w:r w:rsidR="00081E39" w:rsidRPr="00AF41B3">
          <w:rPr>
            <w:webHidden/>
          </w:rPr>
          <w:fldChar w:fldCharType="begin"/>
        </w:r>
        <w:r w:rsidR="00081E39" w:rsidRPr="00AF41B3">
          <w:rPr>
            <w:webHidden/>
          </w:rPr>
          <w:instrText xml:space="preserve"> PAGEREF _Toc93401450 \h </w:instrText>
        </w:r>
        <w:r w:rsidR="00081E39" w:rsidRPr="00AF41B3">
          <w:rPr>
            <w:webHidden/>
          </w:rPr>
        </w:r>
        <w:r w:rsidR="00081E39" w:rsidRPr="00AF41B3">
          <w:rPr>
            <w:webHidden/>
          </w:rPr>
          <w:fldChar w:fldCharType="separate"/>
        </w:r>
        <w:r w:rsidRPr="00AF41B3">
          <w:rPr>
            <w:webHidden/>
          </w:rPr>
          <w:t>27</w:t>
        </w:r>
        <w:r w:rsidR="00081E39" w:rsidRPr="00AF41B3">
          <w:rPr>
            <w:webHidden/>
          </w:rPr>
          <w:fldChar w:fldCharType="end"/>
        </w:r>
      </w:hyperlink>
    </w:p>
    <w:p w:rsidR="00081E39" w:rsidRPr="00AF41B3" w:rsidRDefault="00AF41B3" w:rsidP="00AF41B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3401451" w:history="1">
        <w:r w:rsidR="00081E39" w:rsidRPr="00AF41B3">
          <w:rPr>
            <w:rStyle w:val="a4"/>
          </w:rPr>
          <w:t>5.1. ПРИВЛЕЧЕНИЕ ДЕНЕЖНЫХ СРЕДСТВ</w:t>
        </w:r>
        <w:r w:rsidR="00081E39" w:rsidRPr="00AF41B3">
          <w:rPr>
            <w:webHidden/>
          </w:rPr>
          <w:tab/>
        </w:r>
        <w:r w:rsidR="00081E39" w:rsidRPr="00AF41B3">
          <w:rPr>
            <w:webHidden/>
          </w:rPr>
          <w:fldChar w:fldCharType="begin"/>
        </w:r>
        <w:r w:rsidR="00081E39" w:rsidRPr="00AF41B3">
          <w:rPr>
            <w:webHidden/>
          </w:rPr>
          <w:instrText xml:space="preserve"> PAGEREF _Toc93401451 \h </w:instrText>
        </w:r>
        <w:r w:rsidR="00081E39" w:rsidRPr="00AF41B3">
          <w:rPr>
            <w:webHidden/>
          </w:rPr>
        </w:r>
        <w:r w:rsidR="00081E39" w:rsidRPr="00AF41B3">
          <w:rPr>
            <w:webHidden/>
          </w:rPr>
          <w:fldChar w:fldCharType="separate"/>
        </w:r>
        <w:r w:rsidRPr="00AF41B3">
          <w:rPr>
            <w:webHidden/>
          </w:rPr>
          <w:t>27</w:t>
        </w:r>
        <w:r w:rsidR="00081E39" w:rsidRPr="00AF41B3">
          <w:rPr>
            <w:webHidden/>
          </w:rPr>
          <w:fldChar w:fldCharType="end"/>
        </w:r>
      </w:hyperlink>
    </w:p>
    <w:p w:rsidR="00081E39" w:rsidRPr="00AF41B3" w:rsidRDefault="00AF41B3" w:rsidP="00AF41B3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401452" w:history="1">
        <w:r w:rsidR="00081E39" w:rsidRPr="00AF41B3">
          <w:rPr>
            <w:rStyle w:val="a4"/>
            <w:noProof/>
          </w:rPr>
          <w:t>5.1.1. Привлечение средств клиентов на банковские счета и в депозиты</w:t>
        </w:r>
        <w:r w:rsidR="00081E39" w:rsidRPr="00AF41B3">
          <w:rPr>
            <w:noProof/>
            <w:webHidden/>
          </w:rPr>
          <w:tab/>
        </w:r>
        <w:r w:rsidR="00081E39" w:rsidRPr="00AF41B3">
          <w:rPr>
            <w:noProof/>
            <w:webHidden/>
          </w:rPr>
          <w:fldChar w:fldCharType="begin"/>
        </w:r>
        <w:r w:rsidR="00081E39" w:rsidRPr="00AF41B3">
          <w:rPr>
            <w:noProof/>
            <w:webHidden/>
          </w:rPr>
          <w:instrText xml:space="preserve"> PAGEREF _Toc93401452 \h </w:instrText>
        </w:r>
        <w:r w:rsidR="00081E39" w:rsidRPr="00AF41B3">
          <w:rPr>
            <w:noProof/>
            <w:webHidden/>
          </w:rPr>
        </w:r>
        <w:r w:rsidR="00081E39" w:rsidRPr="00AF41B3">
          <w:rPr>
            <w:noProof/>
            <w:webHidden/>
          </w:rPr>
          <w:fldChar w:fldCharType="separate"/>
        </w:r>
        <w:r w:rsidRPr="00AF41B3">
          <w:rPr>
            <w:noProof/>
            <w:webHidden/>
          </w:rPr>
          <w:t>28</w:t>
        </w:r>
        <w:r w:rsidR="00081E39" w:rsidRPr="00AF41B3">
          <w:rPr>
            <w:noProof/>
            <w:webHidden/>
          </w:rPr>
          <w:fldChar w:fldCharType="end"/>
        </w:r>
      </w:hyperlink>
    </w:p>
    <w:p w:rsidR="00081E39" w:rsidRPr="00AF41B3" w:rsidRDefault="00AF41B3" w:rsidP="00AF41B3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401453" w:history="1">
        <w:r w:rsidR="00081E39" w:rsidRPr="00AF41B3">
          <w:rPr>
            <w:rStyle w:val="a4"/>
            <w:noProof/>
          </w:rPr>
          <w:t>5.1.2. Привлечение средств на внутреннем межбанковском рынке</w:t>
        </w:r>
        <w:r w:rsidR="00081E39" w:rsidRPr="00AF41B3">
          <w:rPr>
            <w:noProof/>
            <w:webHidden/>
          </w:rPr>
          <w:tab/>
        </w:r>
        <w:r w:rsidR="00081E39" w:rsidRPr="00AF41B3">
          <w:rPr>
            <w:noProof/>
            <w:webHidden/>
          </w:rPr>
          <w:fldChar w:fldCharType="begin"/>
        </w:r>
        <w:r w:rsidR="00081E39" w:rsidRPr="00AF41B3">
          <w:rPr>
            <w:noProof/>
            <w:webHidden/>
          </w:rPr>
          <w:instrText xml:space="preserve"> PAGEREF _Toc93401453 \h </w:instrText>
        </w:r>
        <w:r w:rsidR="00081E39" w:rsidRPr="00AF41B3">
          <w:rPr>
            <w:noProof/>
            <w:webHidden/>
          </w:rPr>
        </w:r>
        <w:r w:rsidR="00081E39" w:rsidRPr="00AF41B3">
          <w:rPr>
            <w:noProof/>
            <w:webHidden/>
          </w:rPr>
          <w:fldChar w:fldCharType="separate"/>
        </w:r>
        <w:r w:rsidRPr="00AF41B3">
          <w:rPr>
            <w:noProof/>
            <w:webHidden/>
          </w:rPr>
          <w:t>29</w:t>
        </w:r>
        <w:r w:rsidR="00081E39" w:rsidRPr="00AF41B3">
          <w:rPr>
            <w:noProof/>
            <w:webHidden/>
          </w:rPr>
          <w:fldChar w:fldCharType="end"/>
        </w:r>
      </w:hyperlink>
    </w:p>
    <w:p w:rsidR="00081E39" w:rsidRPr="00AF41B3" w:rsidRDefault="00AF41B3" w:rsidP="00AF41B3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401454" w:history="1">
        <w:r w:rsidR="00081E39" w:rsidRPr="00AF41B3">
          <w:rPr>
            <w:rStyle w:val="a4"/>
            <w:noProof/>
          </w:rPr>
          <w:t>5.1.3. Проведение сделок РЕПО</w:t>
        </w:r>
        <w:r w:rsidR="00081E39" w:rsidRPr="00AF41B3">
          <w:rPr>
            <w:noProof/>
            <w:webHidden/>
          </w:rPr>
          <w:tab/>
        </w:r>
        <w:r w:rsidR="00081E39" w:rsidRPr="00AF41B3">
          <w:rPr>
            <w:noProof/>
            <w:webHidden/>
          </w:rPr>
          <w:fldChar w:fldCharType="begin"/>
        </w:r>
        <w:r w:rsidR="00081E39" w:rsidRPr="00AF41B3">
          <w:rPr>
            <w:noProof/>
            <w:webHidden/>
          </w:rPr>
          <w:instrText xml:space="preserve"> PAGEREF _Toc93401454 \h </w:instrText>
        </w:r>
        <w:r w:rsidR="00081E39" w:rsidRPr="00AF41B3">
          <w:rPr>
            <w:noProof/>
            <w:webHidden/>
          </w:rPr>
        </w:r>
        <w:r w:rsidR="00081E39" w:rsidRPr="00AF41B3">
          <w:rPr>
            <w:noProof/>
            <w:webHidden/>
          </w:rPr>
          <w:fldChar w:fldCharType="separate"/>
        </w:r>
        <w:r w:rsidRPr="00AF41B3">
          <w:rPr>
            <w:noProof/>
            <w:webHidden/>
          </w:rPr>
          <w:t>29</w:t>
        </w:r>
        <w:r w:rsidR="00081E39" w:rsidRPr="00AF41B3">
          <w:rPr>
            <w:noProof/>
            <w:webHidden/>
          </w:rPr>
          <w:fldChar w:fldCharType="end"/>
        </w:r>
      </w:hyperlink>
    </w:p>
    <w:p w:rsidR="00081E39" w:rsidRPr="00AF41B3" w:rsidRDefault="00AF41B3" w:rsidP="00AF41B3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401455" w:history="1">
        <w:r w:rsidR="00081E39" w:rsidRPr="00AF41B3">
          <w:rPr>
            <w:rStyle w:val="a4"/>
            <w:noProof/>
          </w:rPr>
          <w:t>5.1.4. Выпуск собственных векселей Банка</w:t>
        </w:r>
        <w:r w:rsidR="00081E39" w:rsidRPr="00AF41B3">
          <w:rPr>
            <w:noProof/>
            <w:webHidden/>
          </w:rPr>
          <w:tab/>
        </w:r>
        <w:r w:rsidR="00081E39" w:rsidRPr="00AF41B3">
          <w:rPr>
            <w:noProof/>
            <w:webHidden/>
          </w:rPr>
          <w:fldChar w:fldCharType="begin"/>
        </w:r>
        <w:r w:rsidR="00081E39" w:rsidRPr="00AF41B3">
          <w:rPr>
            <w:noProof/>
            <w:webHidden/>
          </w:rPr>
          <w:instrText xml:space="preserve"> PAGEREF _Toc93401455 \h </w:instrText>
        </w:r>
        <w:r w:rsidR="00081E39" w:rsidRPr="00AF41B3">
          <w:rPr>
            <w:noProof/>
            <w:webHidden/>
          </w:rPr>
        </w:r>
        <w:r w:rsidR="00081E39" w:rsidRPr="00AF41B3">
          <w:rPr>
            <w:noProof/>
            <w:webHidden/>
          </w:rPr>
          <w:fldChar w:fldCharType="separate"/>
        </w:r>
        <w:r w:rsidRPr="00AF41B3">
          <w:rPr>
            <w:noProof/>
            <w:webHidden/>
          </w:rPr>
          <w:t>29</w:t>
        </w:r>
        <w:r w:rsidR="00081E39" w:rsidRPr="00AF41B3">
          <w:rPr>
            <w:noProof/>
            <w:webHidden/>
          </w:rPr>
          <w:fldChar w:fldCharType="end"/>
        </w:r>
      </w:hyperlink>
    </w:p>
    <w:p w:rsidR="00081E39" w:rsidRPr="00AF41B3" w:rsidRDefault="00AF41B3" w:rsidP="00AF41B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3401456" w:history="1">
        <w:r w:rsidR="00081E39" w:rsidRPr="00AF41B3">
          <w:rPr>
            <w:rStyle w:val="a4"/>
          </w:rPr>
          <w:t>5.2. РАЗМЕЩЕНИЕ ДЕНЕЖНЫХ СРЕДСТВ</w:t>
        </w:r>
        <w:r w:rsidR="00081E39" w:rsidRPr="00AF41B3">
          <w:rPr>
            <w:webHidden/>
          </w:rPr>
          <w:tab/>
        </w:r>
        <w:r w:rsidR="00081E39" w:rsidRPr="00AF41B3">
          <w:rPr>
            <w:webHidden/>
          </w:rPr>
          <w:fldChar w:fldCharType="begin"/>
        </w:r>
        <w:r w:rsidR="00081E39" w:rsidRPr="00AF41B3">
          <w:rPr>
            <w:webHidden/>
          </w:rPr>
          <w:instrText xml:space="preserve"> PAGEREF _Toc93401456 \h </w:instrText>
        </w:r>
        <w:r w:rsidR="00081E39" w:rsidRPr="00AF41B3">
          <w:rPr>
            <w:webHidden/>
          </w:rPr>
        </w:r>
        <w:r w:rsidR="00081E39" w:rsidRPr="00AF41B3">
          <w:rPr>
            <w:webHidden/>
          </w:rPr>
          <w:fldChar w:fldCharType="separate"/>
        </w:r>
        <w:r w:rsidRPr="00AF41B3">
          <w:rPr>
            <w:webHidden/>
          </w:rPr>
          <w:t>29</w:t>
        </w:r>
        <w:r w:rsidR="00081E39" w:rsidRPr="00AF41B3">
          <w:rPr>
            <w:webHidden/>
          </w:rPr>
          <w:fldChar w:fldCharType="end"/>
        </w:r>
      </w:hyperlink>
    </w:p>
    <w:p w:rsidR="00081E39" w:rsidRPr="00AF41B3" w:rsidRDefault="00AF41B3" w:rsidP="00AF41B3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401457" w:history="1">
        <w:r w:rsidR="00081E39" w:rsidRPr="00AF41B3">
          <w:rPr>
            <w:rStyle w:val="a4"/>
            <w:noProof/>
          </w:rPr>
          <w:t>5.2.1. Формирование облигационного и вексельного портфелей</w:t>
        </w:r>
        <w:r w:rsidR="00081E39" w:rsidRPr="00AF41B3">
          <w:rPr>
            <w:noProof/>
            <w:webHidden/>
          </w:rPr>
          <w:tab/>
        </w:r>
        <w:r w:rsidR="00081E39" w:rsidRPr="00AF41B3">
          <w:rPr>
            <w:noProof/>
            <w:webHidden/>
          </w:rPr>
          <w:fldChar w:fldCharType="begin"/>
        </w:r>
        <w:r w:rsidR="00081E39" w:rsidRPr="00AF41B3">
          <w:rPr>
            <w:noProof/>
            <w:webHidden/>
          </w:rPr>
          <w:instrText xml:space="preserve"> PAGEREF _Toc93401457 \h </w:instrText>
        </w:r>
        <w:r w:rsidR="00081E39" w:rsidRPr="00AF41B3">
          <w:rPr>
            <w:noProof/>
            <w:webHidden/>
          </w:rPr>
        </w:r>
        <w:r w:rsidR="00081E39" w:rsidRPr="00AF41B3">
          <w:rPr>
            <w:noProof/>
            <w:webHidden/>
          </w:rPr>
          <w:fldChar w:fldCharType="separate"/>
        </w:r>
        <w:r w:rsidRPr="00AF41B3">
          <w:rPr>
            <w:noProof/>
            <w:webHidden/>
          </w:rPr>
          <w:t>30</w:t>
        </w:r>
        <w:r w:rsidR="00081E39" w:rsidRPr="00AF41B3">
          <w:rPr>
            <w:noProof/>
            <w:webHidden/>
          </w:rPr>
          <w:fldChar w:fldCharType="end"/>
        </w:r>
      </w:hyperlink>
    </w:p>
    <w:p w:rsidR="00081E39" w:rsidRPr="00AF41B3" w:rsidRDefault="00AF41B3" w:rsidP="00AF41B3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401458" w:history="1">
        <w:r w:rsidR="00081E39" w:rsidRPr="00AF41B3">
          <w:rPr>
            <w:rStyle w:val="a4"/>
            <w:noProof/>
          </w:rPr>
          <w:t>5.2.2. Кредитование юридических и физических лиц</w:t>
        </w:r>
        <w:r w:rsidR="00081E39" w:rsidRPr="00AF41B3">
          <w:rPr>
            <w:noProof/>
            <w:webHidden/>
          </w:rPr>
          <w:tab/>
        </w:r>
        <w:r w:rsidR="00081E39" w:rsidRPr="00AF41B3">
          <w:rPr>
            <w:noProof/>
            <w:webHidden/>
          </w:rPr>
          <w:fldChar w:fldCharType="begin"/>
        </w:r>
        <w:r w:rsidR="00081E39" w:rsidRPr="00AF41B3">
          <w:rPr>
            <w:noProof/>
            <w:webHidden/>
          </w:rPr>
          <w:instrText xml:space="preserve"> PAGEREF _Toc93401458 \h </w:instrText>
        </w:r>
        <w:r w:rsidR="00081E39" w:rsidRPr="00AF41B3">
          <w:rPr>
            <w:noProof/>
            <w:webHidden/>
          </w:rPr>
        </w:r>
        <w:r w:rsidR="00081E39" w:rsidRPr="00AF41B3">
          <w:rPr>
            <w:noProof/>
            <w:webHidden/>
          </w:rPr>
          <w:fldChar w:fldCharType="separate"/>
        </w:r>
        <w:r w:rsidRPr="00AF41B3">
          <w:rPr>
            <w:noProof/>
            <w:webHidden/>
          </w:rPr>
          <w:t>31</w:t>
        </w:r>
        <w:r w:rsidR="00081E39" w:rsidRPr="00AF41B3">
          <w:rPr>
            <w:noProof/>
            <w:webHidden/>
          </w:rPr>
          <w:fldChar w:fldCharType="end"/>
        </w:r>
      </w:hyperlink>
    </w:p>
    <w:p w:rsidR="00081E39" w:rsidRPr="00AF41B3" w:rsidRDefault="00AF41B3" w:rsidP="00AF41B3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401459" w:history="1">
        <w:r w:rsidR="00081E39" w:rsidRPr="00AF41B3">
          <w:rPr>
            <w:rStyle w:val="a4"/>
            <w:noProof/>
          </w:rPr>
          <w:t>5.2.3. Межбанковское кредитование</w:t>
        </w:r>
        <w:r w:rsidR="00081E39" w:rsidRPr="00AF41B3">
          <w:rPr>
            <w:noProof/>
            <w:webHidden/>
          </w:rPr>
          <w:tab/>
        </w:r>
        <w:r w:rsidR="00081E39" w:rsidRPr="00AF41B3">
          <w:rPr>
            <w:noProof/>
            <w:webHidden/>
          </w:rPr>
          <w:fldChar w:fldCharType="begin"/>
        </w:r>
        <w:r w:rsidR="00081E39" w:rsidRPr="00AF41B3">
          <w:rPr>
            <w:noProof/>
            <w:webHidden/>
          </w:rPr>
          <w:instrText xml:space="preserve"> PAGEREF _Toc93401459 \h </w:instrText>
        </w:r>
        <w:r w:rsidR="00081E39" w:rsidRPr="00AF41B3">
          <w:rPr>
            <w:noProof/>
            <w:webHidden/>
          </w:rPr>
        </w:r>
        <w:r w:rsidR="00081E39" w:rsidRPr="00AF41B3">
          <w:rPr>
            <w:noProof/>
            <w:webHidden/>
          </w:rPr>
          <w:fldChar w:fldCharType="separate"/>
        </w:r>
        <w:r w:rsidRPr="00AF41B3">
          <w:rPr>
            <w:noProof/>
            <w:webHidden/>
          </w:rPr>
          <w:t>31</w:t>
        </w:r>
        <w:r w:rsidR="00081E39" w:rsidRPr="00AF41B3">
          <w:rPr>
            <w:noProof/>
            <w:webHidden/>
          </w:rPr>
          <w:fldChar w:fldCharType="end"/>
        </w:r>
      </w:hyperlink>
    </w:p>
    <w:p w:rsidR="00081E39" w:rsidRPr="00AF41B3" w:rsidRDefault="00AF41B3" w:rsidP="00AF41B3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401460" w:history="1">
        <w:r w:rsidR="00081E39" w:rsidRPr="00AF41B3">
          <w:rPr>
            <w:rStyle w:val="a4"/>
            <w:noProof/>
          </w:rPr>
          <w:t>5.2.4. Проведение сделок РЕПО</w:t>
        </w:r>
        <w:r w:rsidR="00081E39" w:rsidRPr="00AF41B3">
          <w:rPr>
            <w:noProof/>
            <w:webHidden/>
          </w:rPr>
          <w:tab/>
        </w:r>
        <w:r w:rsidR="00081E39" w:rsidRPr="00AF41B3">
          <w:rPr>
            <w:noProof/>
            <w:webHidden/>
          </w:rPr>
          <w:fldChar w:fldCharType="begin"/>
        </w:r>
        <w:r w:rsidR="00081E39" w:rsidRPr="00AF41B3">
          <w:rPr>
            <w:noProof/>
            <w:webHidden/>
          </w:rPr>
          <w:instrText xml:space="preserve"> PAGEREF _Toc93401460 \h </w:instrText>
        </w:r>
        <w:r w:rsidR="00081E39" w:rsidRPr="00AF41B3">
          <w:rPr>
            <w:noProof/>
            <w:webHidden/>
          </w:rPr>
        </w:r>
        <w:r w:rsidR="00081E39" w:rsidRPr="00AF41B3">
          <w:rPr>
            <w:noProof/>
            <w:webHidden/>
          </w:rPr>
          <w:fldChar w:fldCharType="separate"/>
        </w:r>
        <w:r w:rsidRPr="00AF41B3">
          <w:rPr>
            <w:noProof/>
            <w:webHidden/>
          </w:rPr>
          <w:t>32</w:t>
        </w:r>
        <w:r w:rsidR="00081E39" w:rsidRPr="00AF41B3">
          <w:rPr>
            <w:noProof/>
            <w:webHidden/>
          </w:rPr>
          <w:fldChar w:fldCharType="end"/>
        </w:r>
      </w:hyperlink>
    </w:p>
    <w:p w:rsidR="00081E39" w:rsidRPr="00AF41B3" w:rsidRDefault="00AF41B3" w:rsidP="00AF41B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3401461" w:history="1">
        <w:r w:rsidR="00081E39" w:rsidRPr="00AF41B3">
          <w:rPr>
            <w:rStyle w:val="a4"/>
          </w:rPr>
          <w:t>5.3. РАЗВИТИЕ БАНКОВСКИХ УСЛУГ</w:t>
        </w:r>
        <w:r w:rsidR="00081E39" w:rsidRPr="00AF41B3">
          <w:rPr>
            <w:webHidden/>
          </w:rPr>
          <w:tab/>
        </w:r>
        <w:r w:rsidR="00081E39" w:rsidRPr="00AF41B3">
          <w:rPr>
            <w:webHidden/>
          </w:rPr>
          <w:fldChar w:fldCharType="begin"/>
        </w:r>
        <w:r w:rsidR="00081E39" w:rsidRPr="00AF41B3">
          <w:rPr>
            <w:webHidden/>
          </w:rPr>
          <w:instrText xml:space="preserve"> PAGEREF _Toc93401461 \h </w:instrText>
        </w:r>
        <w:r w:rsidR="00081E39" w:rsidRPr="00AF41B3">
          <w:rPr>
            <w:webHidden/>
          </w:rPr>
        </w:r>
        <w:r w:rsidR="00081E39" w:rsidRPr="00AF41B3">
          <w:rPr>
            <w:webHidden/>
          </w:rPr>
          <w:fldChar w:fldCharType="separate"/>
        </w:r>
        <w:r w:rsidRPr="00AF41B3">
          <w:rPr>
            <w:webHidden/>
          </w:rPr>
          <w:t>32</w:t>
        </w:r>
        <w:r w:rsidR="00081E39" w:rsidRPr="00AF41B3">
          <w:rPr>
            <w:webHidden/>
          </w:rPr>
          <w:fldChar w:fldCharType="end"/>
        </w:r>
      </w:hyperlink>
    </w:p>
    <w:p w:rsidR="00081E39" w:rsidRPr="00AF41B3" w:rsidRDefault="00AF41B3" w:rsidP="00AF41B3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401462" w:history="1">
        <w:r w:rsidR="00081E39" w:rsidRPr="00AF41B3">
          <w:rPr>
            <w:rStyle w:val="a4"/>
            <w:noProof/>
          </w:rPr>
          <w:t>5.3.1. Расчетно-кассовое обслуживание</w:t>
        </w:r>
        <w:r w:rsidR="00081E39" w:rsidRPr="00AF41B3">
          <w:rPr>
            <w:noProof/>
            <w:webHidden/>
          </w:rPr>
          <w:tab/>
        </w:r>
        <w:r w:rsidR="00081E39" w:rsidRPr="00AF41B3">
          <w:rPr>
            <w:noProof/>
            <w:webHidden/>
          </w:rPr>
          <w:fldChar w:fldCharType="begin"/>
        </w:r>
        <w:r w:rsidR="00081E39" w:rsidRPr="00AF41B3">
          <w:rPr>
            <w:noProof/>
            <w:webHidden/>
          </w:rPr>
          <w:instrText xml:space="preserve"> PAGEREF _Toc93401462 \h </w:instrText>
        </w:r>
        <w:r w:rsidR="00081E39" w:rsidRPr="00AF41B3">
          <w:rPr>
            <w:noProof/>
            <w:webHidden/>
          </w:rPr>
        </w:r>
        <w:r w:rsidR="00081E39" w:rsidRPr="00AF41B3">
          <w:rPr>
            <w:noProof/>
            <w:webHidden/>
          </w:rPr>
          <w:fldChar w:fldCharType="separate"/>
        </w:r>
        <w:r w:rsidRPr="00AF41B3">
          <w:rPr>
            <w:noProof/>
            <w:webHidden/>
          </w:rPr>
          <w:t>33</w:t>
        </w:r>
        <w:r w:rsidR="00081E39" w:rsidRPr="00AF41B3">
          <w:rPr>
            <w:noProof/>
            <w:webHidden/>
          </w:rPr>
          <w:fldChar w:fldCharType="end"/>
        </w:r>
      </w:hyperlink>
    </w:p>
    <w:p w:rsidR="00081E39" w:rsidRPr="00AF41B3" w:rsidRDefault="00AF41B3" w:rsidP="00AF41B3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401463" w:history="1">
        <w:r w:rsidR="00081E39" w:rsidRPr="00AF41B3">
          <w:rPr>
            <w:rStyle w:val="a4"/>
            <w:noProof/>
          </w:rPr>
          <w:t>5.3.2. Валютные операции клиентов</w:t>
        </w:r>
        <w:r w:rsidR="00081E39" w:rsidRPr="00AF41B3">
          <w:rPr>
            <w:noProof/>
            <w:webHidden/>
          </w:rPr>
          <w:tab/>
        </w:r>
        <w:r w:rsidR="00081E39" w:rsidRPr="00AF41B3">
          <w:rPr>
            <w:noProof/>
            <w:webHidden/>
          </w:rPr>
          <w:fldChar w:fldCharType="begin"/>
        </w:r>
        <w:r w:rsidR="00081E39" w:rsidRPr="00AF41B3">
          <w:rPr>
            <w:noProof/>
            <w:webHidden/>
          </w:rPr>
          <w:instrText xml:space="preserve"> PAGEREF _Toc93401463 \h </w:instrText>
        </w:r>
        <w:r w:rsidR="00081E39" w:rsidRPr="00AF41B3">
          <w:rPr>
            <w:noProof/>
            <w:webHidden/>
          </w:rPr>
        </w:r>
        <w:r w:rsidR="00081E39" w:rsidRPr="00AF41B3">
          <w:rPr>
            <w:noProof/>
            <w:webHidden/>
          </w:rPr>
          <w:fldChar w:fldCharType="separate"/>
        </w:r>
        <w:r w:rsidRPr="00AF41B3">
          <w:rPr>
            <w:noProof/>
            <w:webHidden/>
          </w:rPr>
          <w:t>33</w:t>
        </w:r>
        <w:r w:rsidR="00081E39" w:rsidRPr="00AF41B3">
          <w:rPr>
            <w:noProof/>
            <w:webHidden/>
          </w:rPr>
          <w:fldChar w:fldCharType="end"/>
        </w:r>
      </w:hyperlink>
    </w:p>
    <w:p w:rsidR="00081E39" w:rsidRPr="00AF41B3" w:rsidRDefault="00AF41B3" w:rsidP="00AF41B3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401464" w:history="1">
        <w:r w:rsidR="00081E39" w:rsidRPr="00AF41B3">
          <w:rPr>
            <w:rStyle w:val="a4"/>
            <w:noProof/>
          </w:rPr>
          <w:t>5.3.3. Услуги на рынке банковских карт</w:t>
        </w:r>
        <w:r w:rsidR="00081E39" w:rsidRPr="00AF41B3">
          <w:rPr>
            <w:noProof/>
            <w:webHidden/>
          </w:rPr>
          <w:tab/>
        </w:r>
        <w:r w:rsidR="00081E39" w:rsidRPr="00AF41B3">
          <w:rPr>
            <w:noProof/>
            <w:webHidden/>
          </w:rPr>
          <w:fldChar w:fldCharType="begin"/>
        </w:r>
        <w:r w:rsidR="00081E39" w:rsidRPr="00AF41B3">
          <w:rPr>
            <w:noProof/>
            <w:webHidden/>
          </w:rPr>
          <w:instrText xml:space="preserve"> PAGEREF _Toc93401464 \h </w:instrText>
        </w:r>
        <w:r w:rsidR="00081E39" w:rsidRPr="00AF41B3">
          <w:rPr>
            <w:noProof/>
            <w:webHidden/>
          </w:rPr>
        </w:r>
        <w:r w:rsidR="00081E39" w:rsidRPr="00AF41B3">
          <w:rPr>
            <w:noProof/>
            <w:webHidden/>
          </w:rPr>
          <w:fldChar w:fldCharType="separate"/>
        </w:r>
        <w:r w:rsidRPr="00AF41B3">
          <w:rPr>
            <w:noProof/>
            <w:webHidden/>
          </w:rPr>
          <w:t>34</w:t>
        </w:r>
        <w:r w:rsidR="00081E39" w:rsidRPr="00AF41B3">
          <w:rPr>
            <w:noProof/>
            <w:webHidden/>
          </w:rPr>
          <w:fldChar w:fldCharType="end"/>
        </w:r>
      </w:hyperlink>
    </w:p>
    <w:p w:rsidR="00081E39" w:rsidRPr="00AF41B3" w:rsidRDefault="00AF41B3" w:rsidP="00AF41B3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401465" w:history="1">
        <w:r w:rsidR="00081E39" w:rsidRPr="00AF41B3">
          <w:rPr>
            <w:rStyle w:val="a4"/>
            <w:noProof/>
          </w:rPr>
          <w:t>5.3.4. Предоставление банковских гарантий</w:t>
        </w:r>
        <w:r w:rsidR="00081E39" w:rsidRPr="00AF41B3">
          <w:rPr>
            <w:noProof/>
            <w:webHidden/>
          </w:rPr>
          <w:tab/>
        </w:r>
        <w:r w:rsidR="00081E39" w:rsidRPr="00AF41B3">
          <w:rPr>
            <w:noProof/>
            <w:webHidden/>
          </w:rPr>
          <w:fldChar w:fldCharType="begin"/>
        </w:r>
        <w:r w:rsidR="00081E39" w:rsidRPr="00AF41B3">
          <w:rPr>
            <w:noProof/>
            <w:webHidden/>
          </w:rPr>
          <w:instrText xml:space="preserve"> PAGEREF _Toc93401465 \h </w:instrText>
        </w:r>
        <w:r w:rsidR="00081E39" w:rsidRPr="00AF41B3">
          <w:rPr>
            <w:noProof/>
            <w:webHidden/>
          </w:rPr>
        </w:r>
        <w:r w:rsidR="00081E39" w:rsidRPr="00AF41B3">
          <w:rPr>
            <w:noProof/>
            <w:webHidden/>
          </w:rPr>
          <w:fldChar w:fldCharType="separate"/>
        </w:r>
        <w:r w:rsidRPr="00AF41B3">
          <w:rPr>
            <w:noProof/>
            <w:webHidden/>
          </w:rPr>
          <w:t>34</w:t>
        </w:r>
        <w:r w:rsidR="00081E39" w:rsidRPr="00AF41B3">
          <w:rPr>
            <w:noProof/>
            <w:webHidden/>
          </w:rPr>
          <w:fldChar w:fldCharType="end"/>
        </w:r>
      </w:hyperlink>
    </w:p>
    <w:p w:rsidR="00081E39" w:rsidRPr="00AF41B3" w:rsidRDefault="00AF41B3" w:rsidP="00AF41B3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93401466" w:history="1">
        <w:r w:rsidR="00081E39" w:rsidRPr="00AF41B3">
          <w:rPr>
            <w:rStyle w:val="a4"/>
          </w:rPr>
          <w:t>6. СИЛЬНЫЕ И СЛАБЫЕ СТОРОНЫ БАНКА, ПОТЕНЦИАЛЬНЫЕ ВОЗМОЖНОСТИ ЕГО РАЗВИТИЯ И УГРОЗЫ, СПОСОБНЫЕ ИХ НЕЙТРАЛИЗОВАТЬ</w:t>
        </w:r>
        <w:r w:rsidR="00081E39" w:rsidRPr="00AF41B3">
          <w:rPr>
            <w:webHidden/>
          </w:rPr>
          <w:tab/>
        </w:r>
        <w:r w:rsidR="00081E39" w:rsidRPr="00AF41B3">
          <w:rPr>
            <w:webHidden/>
          </w:rPr>
          <w:fldChar w:fldCharType="begin"/>
        </w:r>
        <w:r w:rsidR="00081E39" w:rsidRPr="00AF41B3">
          <w:rPr>
            <w:webHidden/>
          </w:rPr>
          <w:instrText xml:space="preserve"> PAGEREF _Toc93401466 \h </w:instrText>
        </w:r>
        <w:r w:rsidR="00081E39" w:rsidRPr="00AF41B3">
          <w:rPr>
            <w:webHidden/>
          </w:rPr>
        </w:r>
        <w:r w:rsidR="00081E39" w:rsidRPr="00AF41B3">
          <w:rPr>
            <w:webHidden/>
          </w:rPr>
          <w:fldChar w:fldCharType="separate"/>
        </w:r>
        <w:r w:rsidRPr="00AF41B3">
          <w:rPr>
            <w:webHidden/>
          </w:rPr>
          <w:t>34</w:t>
        </w:r>
        <w:r w:rsidR="00081E39" w:rsidRPr="00AF41B3">
          <w:rPr>
            <w:webHidden/>
          </w:rPr>
          <w:fldChar w:fldCharType="end"/>
        </w:r>
      </w:hyperlink>
    </w:p>
    <w:p w:rsidR="00081E39" w:rsidRPr="00AF41B3" w:rsidRDefault="00AF41B3" w:rsidP="00AF41B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3401467" w:history="1">
        <w:r w:rsidR="00081E39" w:rsidRPr="00AF41B3">
          <w:rPr>
            <w:rStyle w:val="a4"/>
          </w:rPr>
          <w:t>6.1. Сильные стороны Банка</w:t>
        </w:r>
        <w:r w:rsidR="00081E39" w:rsidRPr="00AF41B3">
          <w:rPr>
            <w:webHidden/>
          </w:rPr>
          <w:tab/>
        </w:r>
        <w:r w:rsidR="00081E39" w:rsidRPr="00AF41B3">
          <w:rPr>
            <w:webHidden/>
          </w:rPr>
          <w:fldChar w:fldCharType="begin"/>
        </w:r>
        <w:r w:rsidR="00081E39" w:rsidRPr="00AF41B3">
          <w:rPr>
            <w:webHidden/>
          </w:rPr>
          <w:instrText xml:space="preserve"> PAGEREF _Toc93401467 \h </w:instrText>
        </w:r>
        <w:r w:rsidR="00081E39" w:rsidRPr="00AF41B3">
          <w:rPr>
            <w:webHidden/>
          </w:rPr>
        </w:r>
        <w:r w:rsidR="00081E39" w:rsidRPr="00AF41B3">
          <w:rPr>
            <w:webHidden/>
          </w:rPr>
          <w:fldChar w:fldCharType="separate"/>
        </w:r>
        <w:r w:rsidRPr="00AF41B3">
          <w:rPr>
            <w:webHidden/>
          </w:rPr>
          <w:t>34</w:t>
        </w:r>
        <w:r w:rsidR="00081E39" w:rsidRPr="00AF41B3">
          <w:rPr>
            <w:webHidden/>
          </w:rPr>
          <w:fldChar w:fldCharType="end"/>
        </w:r>
      </w:hyperlink>
    </w:p>
    <w:p w:rsidR="00081E39" w:rsidRPr="00AF41B3" w:rsidRDefault="00AF41B3" w:rsidP="00AF41B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3401468" w:history="1">
        <w:r w:rsidR="00081E39" w:rsidRPr="00AF41B3">
          <w:rPr>
            <w:rStyle w:val="a4"/>
          </w:rPr>
          <w:t>6.2. Слабые стороны Банка</w:t>
        </w:r>
        <w:r w:rsidR="00081E39" w:rsidRPr="00AF41B3">
          <w:rPr>
            <w:webHidden/>
          </w:rPr>
          <w:tab/>
        </w:r>
        <w:r w:rsidR="00081E39" w:rsidRPr="00AF41B3">
          <w:rPr>
            <w:webHidden/>
          </w:rPr>
          <w:fldChar w:fldCharType="begin"/>
        </w:r>
        <w:r w:rsidR="00081E39" w:rsidRPr="00AF41B3">
          <w:rPr>
            <w:webHidden/>
          </w:rPr>
          <w:instrText xml:space="preserve"> PAGEREF _Toc93401468 \h </w:instrText>
        </w:r>
        <w:r w:rsidR="00081E39" w:rsidRPr="00AF41B3">
          <w:rPr>
            <w:webHidden/>
          </w:rPr>
        </w:r>
        <w:r w:rsidR="00081E39" w:rsidRPr="00AF41B3">
          <w:rPr>
            <w:webHidden/>
          </w:rPr>
          <w:fldChar w:fldCharType="separate"/>
        </w:r>
        <w:r w:rsidRPr="00AF41B3">
          <w:rPr>
            <w:webHidden/>
          </w:rPr>
          <w:t>35</w:t>
        </w:r>
        <w:r w:rsidR="00081E39" w:rsidRPr="00AF41B3">
          <w:rPr>
            <w:webHidden/>
          </w:rPr>
          <w:fldChar w:fldCharType="end"/>
        </w:r>
      </w:hyperlink>
    </w:p>
    <w:p w:rsidR="00081E39" w:rsidRPr="00AF41B3" w:rsidRDefault="00AF41B3" w:rsidP="00AF41B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3401469" w:history="1">
        <w:r w:rsidR="00081E39" w:rsidRPr="00AF41B3">
          <w:rPr>
            <w:rStyle w:val="a4"/>
          </w:rPr>
          <w:t>6.3. Потенциальные возможности развития Банка во внешней среде</w:t>
        </w:r>
        <w:r w:rsidR="00081E39" w:rsidRPr="00AF41B3">
          <w:rPr>
            <w:webHidden/>
          </w:rPr>
          <w:tab/>
        </w:r>
        <w:r w:rsidR="00081E39" w:rsidRPr="00AF41B3">
          <w:rPr>
            <w:webHidden/>
          </w:rPr>
          <w:fldChar w:fldCharType="begin"/>
        </w:r>
        <w:r w:rsidR="00081E39" w:rsidRPr="00AF41B3">
          <w:rPr>
            <w:webHidden/>
          </w:rPr>
          <w:instrText xml:space="preserve"> PAGEREF _Toc93401469 \h </w:instrText>
        </w:r>
        <w:r w:rsidR="00081E39" w:rsidRPr="00AF41B3">
          <w:rPr>
            <w:webHidden/>
          </w:rPr>
        </w:r>
        <w:r w:rsidR="00081E39" w:rsidRPr="00AF41B3">
          <w:rPr>
            <w:webHidden/>
          </w:rPr>
          <w:fldChar w:fldCharType="separate"/>
        </w:r>
        <w:r w:rsidRPr="00AF41B3">
          <w:rPr>
            <w:webHidden/>
          </w:rPr>
          <w:t>36</w:t>
        </w:r>
        <w:r w:rsidR="00081E39" w:rsidRPr="00AF41B3">
          <w:rPr>
            <w:webHidden/>
          </w:rPr>
          <w:fldChar w:fldCharType="end"/>
        </w:r>
      </w:hyperlink>
    </w:p>
    <w:p w:rsidR="00081E39" w:rsidRPr="00AF41B3" w:rsidRDefault="00AF41B3" w:rsidP="00AF41B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3401470" w:history="1">
        <w:r w:rsidR="00081E39" w:rsidRPr="00AF41B3">
          <w:rPr>
            <w:rStyle w:val="a4"/>
          </w:rPr>
          <w:t>6.4. Угрозы, способные нейтрализовать потенциальные возможности развития Банка</w:t>
        </w:r>
        <w:r w:rsidR="00081E39" w:rsidRPr="00AF41B3">
          <w:rPr>
            <w:webHidden/>
          </w:rPr>
          <w:tab/>
        </w:r>
        <w:r w:rsidR="00081E39" w:rsidRPr="00AF41B3">
          <w:rPr>
            <w:webHidden/>
          </w:rPr>
          <w:fldChar w:fldCharType="begin"/>
        </w:r>
        <w:r w:rsidR="00081E39" w:rsidRPr="00AF41B3">
          <w:rPr>
            <w:webHidden/>
          </w:rPr>
          <w:instrText xml:space="preserve"> PAGEREF _Toc93401470 \h </w:instrText>
        </w:r>
        <w:r w:rsidR="00081E39" w:rsidRPr="00AF41B3">
          <w:rPr>
            <w:webHidden/>
          </w:rPr>
        </w:r>
        <w:r w:rsidR="00081E39" w:rsidRPr="00AF41B3">
          <w:rPr>
            <w:webHidden/>
          </w:rPr>
          <w:fldChar w:fldCharType="separate"/>
        </w:r>
        <w:r w:rsidRPr="00AF41B3">
          <w:rPr>
            <w:webHidden/>
          </w:rPr>
          <w:t>36</w:t>
        </w:r>
        <w:r w:rsidR="00081E39" w:rsidRPr="00AF41B3">
          <w:rPr>
            <w:webHidden/>
          </w:rPr>
          <w:fldChar w:fldCharType="end"/>
        </w:r>
      </w:hyperlink>
    </w:p>
    <w:p w:rsidR="00081E39" w:rsidRPr="00AF41B3" w:rsidRDefault="00AF41B3" w:rsidP="00AF41B3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93401471" w:history="1">
        <w:r w:rsidR="00081E39" w:rsidRPr="00AF41B3">
          <w:rPr>
            <w:rStyle w:val="a4"/>
          </w:rPr>
          <w:t>7. УПРАВЛЕНИЕ РИСКАМИ БАНКА</w:t>
        </w:r>
        <w:r w:rsidR="00081E39" w:rsidRPr="00AF41B3">
          <w:rPr>
            <w:webHidden/>
          </w:rPr>
          <w:tab/>
        </w:r>
        <w:r w:rsidR="00081E39" w:rsidRPr="00AF41B3">
          <w:rPr>
            <w:webHidden/>
          </w:rPr>
          <w:fldChar w:fldCharType="begin"/>
        </w:r>
        <w:r w:rsidR="00081E39" w:rsidRPr="00AF41B3">
          <w:rPr>
            <w:webHidden/>
          </w:rPr>
          <w:instrText xml:space="preserve"> PAGEREF _Toc93401471 \h </w:instrText>
        </w:r>
        <w:r w:rsidR="00081E39" w:rsidRPr="00AF41B3">
          <w:rPr>
            <w:webHidden/>
          </w:rPr>
        </w:r>
        <w:r w:rsidR="00081E39" w:rsidRPr="00AF41B3">
          <w:rPr>
            <w:webHidden/>
          </w:rPr>
          <w:fldChar w:fldCharType="separate"/>
        </w:r>
        <w:r w:rsidRPr="00AF41B3">
          <w:rPr>
            <w:webHidden/>
          </w:rPr>
          <w:t>37</w:t>
        </w:r>
        <w:r w:rsidR="00081E39" w:rsidRPr="00AF41B3">
          <w:rPr>
            <w:webHidden/>
          </w:rPr>
          <w:fldChar w:fldCharType="end"/>
        </w:r>
      </w:hyperlink>
    </w:p>
    <w:p w:rsidR="00081E39" w:rsidRPr="00AF41B3" w:rsidRDefault="00AF41B3" w:rsidP="00AF41B3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93401472" w:history="1">
        <w:r w:rsidR="00081E39" w:rsidRPr="00AF41B3">
          <w:rPr>
            <w:rStyle w:val="a4"/>
          </w:rPr>
          <w:t>8. КАЧЕСТВО УПРАВЛЕНИЯ БАНКОМ</w:t>
        </w:r>
        <w:r w:rsidR="00081E39" w:rsidRPr="00AF41B3">
          <w:rPr>
            <w:webHidden/>
          </w:rPr>
          <w:tab/>
        </w:r>
        <w:r w:rsidR="00081E39" w:rsidRPr="00AF41B3">
          <w:rPr>
            <w:webHidden/>
          </w:rPr>
          <w:fldChar w:fldCharType="begin"/>
        </w:r>
        <w:r w:rsidR="00081E39" w:rsidRPr="00AF41B3">
          <w:rPr>
            <w:webHidden/>
          </w:rPr>
          <w:instrText xml:space="preserve"> PAGEREF _Toc93401472 \h </w:instrText>
        </w:r>
        <w:r w:rsidR="00081E39" w:rsidRPr="00AF41B3">
          <w:rPr>
            <w:webHidden/>
          </w:rPr>
        </w:r>
        <w:r w:rsidR="00081E39" w:rsidRPr="00AF41B3">
          <w:rPr>
            <w:webHidden/>
          </w:rPr>
          <w:fldChar w:fldCharType="separate"/>
        </w:r>
        <w:r w:rsidRPr="00AF41B3">
          <w:rPr>
            <w:webHidden/>
          </w:rPr>
          <w:t>38</w:t>
        </w:r>
        <w:r w:rsidR="00081E39" w:rsidRPr="00AF41B3">
          <w:rPr>
            <w:webHidden/>
          </w:rPr>
          <w:fldChar w:fldCharType="end"/>
        </w:r>
      </w:hyperlink>
    </w:p>
    <w:p w:rsidR="00081E39" w:rsidRPr="00AF41B3" w:rsidRDefault="00AF41B3" w:rsidP="00AF41B3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93401473" w:history="1">
        <w:r w:rsidR="00081E39" w:rsidRPr="00AF41B3">
          <w:rPr>
            <w:rStyle w:val="a4"/>
          </w:rPr>
          <w:t>9. ВНЕДРЕНИЕ ПРИНЦИПОВ УСТОЙЧИВОГО РАЗВИТИЯ И ESG-ФАКТОРЫ В ДЕЯТЕЛЬНОСТИ БАНКА</w:t>
        </w:r>
        <w:r w:rsidR="00081E39" w:rsidRPr="00AF41B3">
          <w:rPr>
            <w:webHidden/>
          </w:rPr>
          <w:tab/>
        </w:r>
        <w:r w:rsidR="00081E39" w:rsidRPr="00AF41B3">
          <w:rPr>
            <w:webHidden/>
          </w:rPr>
          <w:fldChar w:fldCharType="begin"/>
        </w:r>
        <w:r w:rsidR="00081E39" w:rsidRPr="00AF41B3">
          <w:rPr>
            <w:webHidden/>
          </w:rPr>
          <w:instrText xml:space="preserve"> PAGEREF _Toc93401473 \h </w:instrText>
        </w:r>
        <w:r w:rsidR="00081E39" w:rsidRPr="00AF41B3">
          <w:rPr>
            <w:webHidden/>
          </w:rPr>
        </w:r>
        <w:r w:rsidR="00081E39" w:rsidRPr="00AF41B3">
          <w:rPr>
            <w:webHidden/>
          </w:rPr>
          <w:fldChar w:fldCharType="separate"/>
        </w:r>
        <w:r w:rsidRPr="00AF41B3">
          <w:rPr>
            <w:webHidden/>
          </w:rPr>
          <w:t>39</w:t>
        </w:r>
        <w:r w:rsidR="00081E39" w:rsidRPr="00AF41B3">
          <w:rPr>
            <w:webHidden/>
          </w:rPr>
          <w:fldChar w:fldCharType="end"/>
        </w:r>
      </w:hyperlink>
    </w:p>
    <w:p w:rsidR="00081E39" w:rsidRPr="00AF41B3" w:rsidRDefault="00AF41B3" w:rsidP="00AF41B3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93401474" w:history="1">
        <w:r w:rsidR="00081E39" w:rsidRPr="00AF41B3">
          <w:rPr>
            <w:rStyle w:val="a4"/>
          </w:rPr>
          <w:t>10. КОНТРОЛЬ ЗА РЕАЛИЗАЦИЕЙ СТРАТЕГИИ СО СТОРОНЫ ОРГАНОВ УПРАВЛЕНИЯ БАНКА</w:t>
        </w:r>
        <w:r w:rsidR="00081E39" w:rsidRPr="00AF41B3">
          <w:rPr>
            <w:webHidden/>
          </w:rPr>
          <w:tab/>
        </w:r>
        <w:r w:rsidR="00081E39" w:rsidRPr="00AF41B3">
          <w:rPr>
            <w:webHidden/>
          </w:rPr>
          <w:fldChar w:fldCharType="begin"/>
        </w:r>
        <w:r w:rsidR="00081E39" w:rsidRPr="00AF41B3">
          <w:rPr>
            <w:webHidden/>
          </w:rPr>
          <w:instrText xml:space="preserve"> PAGEREF _Toc93401474 \h </w:instrText>
        </w:r>
        <w:r w:rsidR="00081E39" w:rsidRPr="00AF41B3">
          <w:rPr>
            <w:webHidden/>
          </w:rPr>
        </w:r>
        <w:r w:rsidR="00081E39" w:rsidRPr="00AF41B3">
          <w:rPr>
            <w:webHidden/>
          </w:rPr>
          <w:fldChar w:fldCharType="separate"/>
        </w:r>
        <w:r w:rsidRPr="00AF41B3">
          <w:rPr>
            <w:webHidden/>
          </w:rPr>
          <w:t>41</w:t>
        </w:r>
        <w:r w:rsidR="00081E39" w:rsidRPr="00AF41B3">
          <w:rPr>
            <w:webHidden/>
          </w:rPr>
          <w:fldChar w:fldCharType="end"/>
        </w:r>
      </w:hyperlink>
    </w:p>
    <w:p w:rsidR="00081E39" w:rsidRPr="00AF41B3" w:rsidRDefault="00AF41B3" w:rsidP="00AF41B3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93401475" w:history="1">
        <w:r w:rsidR="00081E39" w:rsidRPr="00AF41B3">
          <w:rPr>
            <w:rStyle w:val="a4"/>
          </w:rPr>
          <w:t>11. ЗАКЛЮЧИТЕЛЬНЫЕ ПОЛОЖЕНИЯ</w:t>
        </w:r>
        <w:r w:rsidR="00081E39" w:rsidRPr="00AF41B3">
          <w:rPr>
            <w:webHidden/>
          </w:rPr>
          <w:tab/>
        </w:r>
        <w:r w:rsidR="00081E39" w:rsidRPr="00AF41B3">
          <w:rPr>
            <w:webHidden/>
          </w:rPr>
          <w:fldChar w:fldCharType="begin"/>
        </w:r>
        <w:r w:rsidR="00081E39" w:rsidRPr="00AF41B3">
          <w:rPr>
            <w:webHidden/>
          </w:rPr>
          <w:instrText xml:space="preserve"> PAGEREF _Toc93401475 \h </w:instrText>
        </w:r>
        <w:r w:rsidR="00081E39" w:rsidRPr="00AF41B3">
          <w:rPr>
            <w:webHidden/>
          </w:rPr>
        </w:r>
        <w:r w:rsidR="00081E39" w:rsidRPr="00AF41B3">
          <w:rPr>
            <w:webHidden/>
          </w:rPr>
          <w:fldChar w:fldCharType="separate"/>
        </w:r>
        <w:r w:rsidRPr="00AF41B3">
          <w:rPr>
            <w:webHidden/>
          </w:rPr>
          <w:t>42</w:t>
        </w:r>
        <w:r w:rsidR="00081E39" w:rsidRPr="00AF41B3">
          <w:rPr>
            <w:webHidden/>
          </w:rPr>
          <w:fldChar w:fldCharType="end"/>
        </w:r>
      </w:hyperlink>
    </w:p>
    <w:p w:rsidR="00094A6F" w:rsidRPr="00AF41B3" w:rsidRDefault="003754E3" w:rsidP="00AF41B3">
      <w:pPr>
        <w:pStyle w:val="11"/>
        <w:widowControl w:val="0"/>
        <w:tabs>
          <w:tab w:val="right" w:leader="dot" w:pos="9360"/>
          <w:tab w:val="right" w:leader="dot" w:pos="10065"/>
          <w:tab w:val="right" w:leader="dot" w:pos="10348"/>
        </w:tabs>
        <w:spacing w:line="360" w:lineRule="auto"/>
        <w:ind w:left="180" w:right="-1" w:hanging="426"/>
        <w:jc w:val="both"/>
        <w:rPr>
          <w:spacing w:val="-5"/>
          <w:sz w:val="24"/>
          <w:szCs w:val="24"/>
        </w:rPr>
      </w:pPr>
      <w:r w:rsidRPr="00AF41B3">
        <w:rPr>
          <w:spacing w:val="-5"/>
          <w:sz w:val="24"/>
          <w:szCs w:val="24"/>
        </w:rPr>
        <w:fldChar w:fldCharType="end"/>
      </w:r>
      <w:r w:rsidR="006F02AD" w:rsidRPr="00AF41B3">
        <w:rPr>
          <w:spacing w:val="-5"/>
          <w:sz w:val="24"/>
          <w:szCs w:val="24"/>
        </w:rPr>
        <w:t xml:space="preserve"> </w:t>
      </w:r>
    </w:p>
    <w:p w:rsidR="006377CA" w:rsidRPr="00AF41B3" w:rsidRDefault="006377CA" w:rsidP="00AF41B3">
      <w:pPr>
        <w:pStyle w:val="11"/>
        <w:widowControl w:val="0"/>
        <w:tabs>
          <w:tab w:val="right" w:leader="dot" w:pos="9360"/>
          <w:tab w:val="right" w:leader="dot" w:pos="10065"/>
          <w:tab w:val="right" w:leader="dot" w:pos="10348"/>
        </w:tabs>
        <w:spacing w:line="360" w:lineRule="auto"/>
        <w:ind w:left="180" w:right="-1" w:hanging="426"/>
        <w:jc w:val="both"/>
        <w:rPr>
          <w:spacing w:val="-5"/>
          <w:sz w:val="24"/>
          <w:szCs w:val="24"/>
        </w:rPr>
      </w:pPr>
    </w:p>
    <w:p w:rsidR="006377CA" w:rsidRPr="00AF41B3" w:rsidRDefault="006377CA" w:rsidP="00AF41B3">
      <w:pPr>
        <w:pStyle w:val="11"/>
        <w:widowControl w:val="0"/>
        <w:tabs>
          <w:tab w:val="right" w:leader="dot" w:pos="9360"/>
          <w:tab w:val="right" w:leader="dot" w:pos="10065"/>
          <w:tab w:val="right" w:leader="dot" w:pos="10348"/>
        </w:tabs>
        <w:spacing w:line="360" w:lineRule="auto"/>
        <w:ind w:left="180" w:right="-1" w:hanging="426"/>
        <w:jc w:val="both"/>
        <w:rPr>
          <w:spacing w:val="-5"/>
          <w:sz w:val="24"/>
          <w:szCs w:val="24"/>
        </w:rPr>
      </w:pPr>
    </w:p>
    <w:p w:rsidR="006377CA" w:rsidRPr="00AF41B3" w:rsidRDefault="006377CA" w:rsidP="00AF41B3">
      <w:pPr>
        <w:pStyle w:val="11"/>
        <w:widowControl w:val="0"/>
        <w:tabs>
          <w:tab w:val="right" w:leader="dot" w:pos="9360"/>
          <w:tab w:val="right" w:leader="dot" w:pos="10065"/>
          <w:tab w:val="right" w:leader="dot" w:pos="10348"/>
        </w:tabs>
        <w:spacing w:line="360" w:lineRule="auto"/>
        <w:ind w:left="180" w:right="-1" w:hanging="426"/>
        <w:jc w:val="both"/>
        <w:rPr>
          <w:spacing w:val="-5"/>
          <w:sz w:val="24"/>
          <w:szCs w:val="24"/>
        </w:rPr>
      </w:pPr>
    </w:p>
    <w:p w:rsidR="006377CA" w:rsidRPr="00AF41B3" w:rsidRDefault="006377CA" w:rsidP="00AF41B3">
      <w:pPr>
        <w:pStyle w:val="11"/>
        <w:widowControl w:val="0"/>
        <w:tabs>
          <w:tab w:val="right" w:leader="dot" w:pos="9360"/>
          <w:tab w:val="right" w:leader="dot" w:pos="10065"/>
          <w:tab w:val="right" w:leader="dot" w:pos="10348"/>
        </w:tabs>
        <w:spacing w:line="360" w:lineRule="auto"/>
        <w:ind w:left="180" w:right="-1" w:hanging="426"/>
        <w:jc w:val="both"/>
        <w:rPr>
          <w:spacing w:val="-5"/>
          <w:sz w:val="24"/>
          <w:szCs w:val="24"/>
        </w:rPr>
      </w:pPr>
    </w:p>
    <w:p w:rsidR="006377CA" w:rsidRPr="00AF41B3" w:rsidRDefault="006377CA" w:rsidP="00AF41B3">
      <w:pPr>
        <w:pStyle w:val="11"/>
        <w:widowControl w:val="0"/>
        <w:tabs>
          <w:tab w:val="right" w:leader="dot" w:pos="9360"/>
          <w:tab w:val="right" w:leader="dot" w:pos="10065"/>
          <w:tab w:val="right" w:leader="dot" w:pos="10348"/>
        </w:tabs>
        <w:spacing w:line="360" w:lineRule="auto"/>
        <w:ind w:left="180" w:right="-1" w:hanging="426"/>
        <w:jc w:val="both"/>
        <w:rPr>
          <w:spacing w:val="-5"/>
          <w:sz w:val="24"/>
          <w:szCs w:val="24"/>
        </w:rPr>
      </w:pPr>
    </w:p>
    <w:p w:rsidR="006377CA" w:rsidRPr="00AF41B3" w:rsidRDefault="006377CA" w:rsidP="00AF41B3">
      <w:pPr>
        <w:pStyle w:val="11"/>
        <w:widowControl w:val="0"/>
        <w:tabs>
          <w:tab w:val="right" w:leader="dot" w:pos="9360"/>
          <w:tab w:val="right" w:leader="dot" w:pos="10065"/>
          <w:tab w:val="right" w:leader="dot" w:pos="10348"/>
        </w:tabs>
        <w:spacing w:line="360" w:lineRule="auto"/>
        <w:ind w:left="180" w:right="-1" w:hanging="426"/>
        <w:jc w:val="both"/>
        <w:rPr>
          <w:spacing w:val="-5"/>
          <w:sz w:val="24"/>
          <w:szCs w:val="24"/>
        </w:rPr>
      </w:pPr>
    </w:p>
    <w:p w:rsidR="006377CA" w:rsidRPr="00AF41B3" w:rsidRDefault="006377CA" w:rsidP="00AF41B3">
      <w:pPr>
        <w:pStyle w:val="11"/>
        <w:widowControl w:val="0"/>
        <w:tabs>
          <w:tab w:val="right" w:leader="dot" w:pos="9360"/>
          <w:tab w:val="right" w:leader="dot" w:pos="10065"/>
          <w:tab w:val="right" w:leader="dot" w:pos="10348"/>
        </w:tabs>
        <w:spacing w:line="360" w:lineRule="auto"/>
        <w:ind w:left="180" w:right="-1" w:hanging="426"/>
        <w:jc w:val="both"/>
        <w:rPr>
          <w:spacing w:val="-5"/>
          <w:sz w:val="24"/>
          <w:szCs w:val="24"/>
        </w:rPr>
      </w:pPr>
    </w:p>
    <w:p w:rsidR="006377CA" w:rsidRPr="00AF41B3" w:rsidRDefault="006377CA" w:rsidP="00AF41B3">
      <w:pPr>
        <w:pStyle w:val="11"/>
        <w:widowControl w:val="0"/>
        <w:tabs>
          <w:tab w:val="right" w:leader="dot" w:pos="9360"/>
          <w:tab w:val="right" w:leader="dot" w:pos="10065"/>
          <w:tab w:val="right" w:leader="dot" w:pos="10348"/>
        </w:tabs>
        <w:spacing w:line="360" w:lineRule="auto"/>
        <w:ind w:left="180" w:right="-1" w:hanging="426"/>
        <w:jc w:val="both"/>
        <w:rPr>
          <w:spacing w:val="-5"/>
          <w:sz w:val="24"/>
          <w:szCs w:val="24"/>
        </w:rPr>
      </w:pPr>
    </w:p>
    <w:p w:rsidR="006377CA" w:rsidRPr="00AF41B3" w:rsidRDefault="006377CA" w:rsidP="00AF41B3">
      <w:pPr>
        <w:pStyle w:val="11"/>
        <w:widowControl w:val="0"/>
        <w:tabs>
          <w:tab w:val="right" w:leader="dot" w:pos="9360"/>
          <w:tab w:val="right" w:leader="dot" w:pos="10065"/>
          <w:tab w:val="right" w:leader="dot" w:pos="10348"/>
        </w:tabs>
        <w:spacing w:line="360" w:lineRule="auto"/>
        <w:ind w:left="180" w:right="-1" w:hanging="426"/>
        <w:jc w:val="both"/>
        <w:rPr>
          <w:spacing w:val="-5"/>
          <w:sz w:val="24"/>
          <w:szCs w:val="24"/>
        </w:rPr>
      </w:pPr>
    </w:p>
    <w:p w:rsidR="00EE388A" w:rsidRPr="00AF41B3" w:rsidRDefault="00F83721" w:rsidP="00AF41B3">
      <w:pPr>
        <w:pStyle w:val="10"/>
        <w:keepNext w:val="0"/>
        <w:widowControl w:val="0"/>
        <w:tabs>
          <w:tab w:val="left" w:pos="0"/>
        </w:tabs>
        <w:spacing w:line="360" w:lineRule="auto"/>
        <w:rPr>
          <w:sz w:val="24"/>
        </w:rPr>
      </w:pPr>
      <w:bookmarkStart w:id="1" w:name="_Toc93401424"/>
      <w:r w:rsidRPr="00AF41B3">
        <w:rPr>
          <w:sz w:val="24"/>
        </w:rPr>
        <w:t xml:space="preserve">1. </w:t>
      </w:r>
      <w:r w:rsidR="00EE388A" w:rsidRPr="00AF41B3">
        <w:rPr>
          <w:sz w:val="24"/>
        </w:rPr>
        <w:t>БАНК РМП (АО) И ЕГО ПОЗИЦИ</w:t>
      </w:r>
      <w:r w:rsidRPr="00AF41B3">
        <w:rPr>
          <w:sz w:val="24"/>
        </w:rPr>
        <w:t>И</w:t>
      </w:r>
      <w:r w:rsidR="00EE388A" w:rsidRPr="00AF41B3">
        <w:rPr>
          <w:sz w:val="24"/>
        </w:rPr>
        <w:t xml:space="preserve"> НА РОССИЙСКОМ БАНКОВСКОМ РЫНКЕ</w:t>
      </w:r>
      <w:bookmarkEnd w:id="1"/>
    </w:p>
    <w:p w:rsidR="00304522" w:rsidRPr="00AF41B3" w:rsidRDefault="00304522" w:rsidP="00AF41B3">
      <w:pPr>
        <w:widowControl w:val="0"/>
        <w:spacing w:line="360" w:lineRule="auto"/>
        <w:ind w:firstLine="720"/>
        <w:jc w:val="both"/>
      </w:pPr>
    </w:p>
    <w:p w:rsidR="00EE31B1" w:rsidRPr="00AF41B3" w:rsidRDefault="0065508E" w:rsidP="00AF41B3">
      <w:pPr>
        <w:widowControl w:val="0"/>
        <w:spacing w:line="360" w:lineRule="auto"/>
        <w:ind w:firstLine="720"/>
        <w:jc w:val="both"/>
      </w:pPr>
      <w:r w:rsidRPr="00AF41B3">
        <w:rPr>
          <w:b/>
        </w:rPr>
        <w:t>Банк развития и модернизации промышленности (акционерное общество</w:t>
      </w:r>
      <w:r w:rsidR="0023047F" w:rsidRPr="00AF41B3">
        <w:rPr>
          <w:b/>
        </w:rPr>
        <w:t>)</w:t>
      </w:r>
      <w:r w:rsidR="0023047F" w:rsidRPr="00AF41B3">
        <w:t xml:space="preserve">, </w:t>
      </w:r>
      <w:r w:rsidR="00722925" w:rsidRPr="00AF41B3">
        <w:t xml:space="preserve">сокращенное наименование </w:t>
      </w:r>
      <w:r w:rsidRPr="00AF41B3">
        <w:t>Банк</w:t>
      </w:r>
      <w:r w:rsidR="00C11E49" w:rsidRPr="00AF41B3">
        <w:t xml:space="preserve"> </w:t>
      </w:r>
      <w:r w:rsidRPr="00AF41B3">
        <w:t xml:space="preserve">РМП (АО) </w:t>
      </w:r>
      <w:r w:rsidR="00EE31B1" w:rsidRPr="00AF41B3">
        <w:t>–</w:t>
      </w:r>
      <w:r w:rsidRPr="00AF41B3">
        <w:t xml:space="preserve"> коммерческий банк, работающий </w:t>
      </w:r>
      <w:r w:rsidR="001F356A" w:rsidRPr="00AF41B3">
        <w:t xml:space="preserve">преимущественно </w:t>
      </w:r>
      <w:r w:rsidRPr="00AF41B3">
        <w:t>в корпоративном и инвестиционн</w:t>
      </w:r>
      <w:r w:rsidR="001F356A" w:rsidRPr="00AF41B3">
        <w:t>ом</w:t>
      </w:r>
      <w:r w:rsidRPr="00AF41B3">
        <w:t xml:space="preserve"> сегментах банковских услуг. </w:t>
      </w:r>
    </w:p>
    <w:p w:rsidR="00EE31B1" w:rsidRPr="00AF41B3" w:rsidRDefault="00EE31B1" w:rsidP="00AF41B3">
      <w:pPr>
        <w:widowControl w:val="0"/>
        <w:spacing w:line="360" w:lineRule="auto"/>
        <w:ind w:firstLine="720"/>
        <w:jc w:val="both"/>
      </w:pPr>
      <w:r w:rsidRPr="00AF41B3">
        <w:t xml:space="preserve">Банк РМП (АО) был зарегистрирован </w:t>
      </w:r>
      <w:r w:rsidR="001F356A" w:rsidRPr="00AF41B3">
        <w:t xml:space="preserve">в Москве </w:t>
      </w:r>
      <w:r w:rsidRPr="00AF41B3">
        <w:t>в 1993 году и до 19.08.2015 имел наименование АКЦИОНЕРНЫЙ КОММЕРЧЕСКИЙ БАНК «ФЬЮЧЕР» (открытое акционерное общество)</w:t>
      </w:r>
      <w:r w:rsidR="00C74C37" w:rsidRPr="00AF41B3">
        <w:t>, до 20.01.2020 имел публичный статус</w:t>
      </w:r>
      <w:r w:rsidRPr="00AF41B3">
        <w:t>.</w:t>
      </w:r>
      <w:r w:rsidR="0079293F" w:rsidRPr="00AF41B3">
        <w:t xml:space="preserve">  </w:t>
      </w:r>
    </w:p>
    <w:p w:rsidR="00EE31B1" w:rsidRPr="00AF41B3" w:rsidRDefault="00EE31B1" w:rsidP="00AF41B3">
      <w:pPr>
        <w:widowControl w:val="0"/>
        <w:spacing w:line="360" w:lineRule="auto"/>
        <w:ind w:firstLine="720"/>
        <w:jc w:val="both"/>
      </w:pPr>
      <w:r w:rsidRPr="00AF41B3">
        <w:t xml:space="preserve">Банк осуществляет операции в рублях и иностранной валюте на основании </w:t>
      </w:r>
      <w:r w:rsidR="00FA100B" w:rsidRPr="00AF41B3">
        <w:t>базов</w:t>
      </w:r>
      <w:r w:rsidRPr="00AF41B3">
        <w:t xml:space="preserve">ой лицензии Банка России № 2574 от </w:t>
      </w:r>
      <w:r w:rsidR="0079293F" w:rsidRPr="00AF41B3">
        <w:t>12.11.2020</w:t>
      </w:r>
      <w:r w:rsidRPr="00AF41B3">
        <w:t>, является участником Системы обязательного страхования вкладов физических лиц (Свидетельство № 646 от 17.02.2005).</w:t>
      </w:r>
    </w:p>
    <w:p w:rsidR="00EE31B1" w:rsidRPr="00AF41B3" w:rsidRDefault="00EE31B1" w:rsidP="00AF41B3">
      <w:pPr>
        <w:widowControl w:val="0"/>
        <w:spacing w:line="360" w:lineRule="auto"/>
        <w:ind w:firstLine="720"/>
        <w:jc w:val="both"/>
      </w:pPr>
      <w:r w:rsidRPr="00AF41B3">
        <w:t>Банк также имеет лицензии профессионального участника рынка ценных бумаг, выданные Федеральной службой по финансовым рынкам и дающие право на осуществление следующих видов деятельности:</w:t>
      </w:r>
    </w:p>
    <w:p w:rsidR="00EE31B1" w:rsidRPr="00AF41B3" w:rsidRDefault="00EE31B1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  <w:rPr>
          <w:rFonts w:ascii="etelka_text_proregular" w:hAnsi="etelka_text_proregular"/>
          <w:color w:val="222325"/>
        </w:rPr>
      </w:pPr>
      <w:r w:rsidRPr="00AF41B3">
        <w:rPr>
          <w:rFonts w:ascii="etelka_text_proregular" w:hAnsi="etelka_text_proregular"/>
          <w:color w:val="222325"/>
        </w:rPr>
        <w:t>Лицензия № 045-07197-100000 от 09.12.2003 – брокерская деятельность;</w:t>
      </w:r>
    </w:p>
    <w:p w:rsidR="00EE31B1" w:rsidRPr="00AF41B3" w:rsidRDefault="00EE31B1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>Лицензия № 045-07210-010000 от 09.12.2003 – дилерская деятельность.</w:t>
      </w:r>
    </w:p>
    <w:p w:rsidR="00EE31B1" w:rsidRPr="00AF41B3" w:rsidRDefault="00EE31B1" w:rsidP="00AF41B3">
      <w:pPr>
        <w:widowControl w:val="0"/>
        <w:spacing w:line="360" w:lineRule="auto"/>
        <w:ind w:firstLine="720"/>
        <w:jc w:val="both"/>
      </w:pPr>
      <w:r w:rsidRPr="00AF41B3">
        <w:t>Банк РМП (</w:t>
      </w:r>
      <w:r w:rsidR="00DF5999" w:rsidRPr="00AF41B3">
        <w:t>АО</w:t>
      </w:r>
      <w:r w:rsidRPr="00AF41B3">
        <w:t>) является пользователем действующей системы рефинансирования, а также проводит депозитные сделки с Банком России.</w:t>
      </w:r>
    </w:p>
    <w:p w:rsidR="00EE31B1" w:rsidRPr="00AF41B3" w:rsidRDefault="00EE31B1" w:rsidP="00AF41B3">
      <w:pPr>
        <w:widowControl w:val="0"/>
        <w:spacing w:line="360" w:lineRule="auto"/>
        <w:ind w:firstLine="720"/>
        <w:jc w:val="both"/>
      </w:pPr>
      <w:r w:rsidRPr="00AF41B3">
        <w:t xml:space="preserve">Банк </w:t>
      </w:r>
      <w:r w:rsidR="005F6F9F" w:rsidRPr="00AF41B3">
        <w:t>–</w:t>
      </w:r>
      <w:r w:rsidRPr="00AF41B3">
        <w:t xml:space="preserve"> участник</w:t>
      </w:r>
      <w:r w:rsidR="005F6F9F" w:rsidRPr="00AF41B3">
        <w:t xml:space="preserve"> </w:t>
      </w:r>
      <w:r w:rsidRPr="00AF41B3">
        <w:t>торгов на фондовом, валютном и денежном рынках Московской Биржи.</w:t>
      </w:r>
    </w:p>
    <w:p w:rsidR="006C5974" w:rsidRPr="00AF41B3" w:rsidRDefault="00EE31B1" w:rsidP="00AF41B3">
      <w:pPr>
        <w:widowControl w:val="0"/>
        <w:spacing w:line="360" w:lineRule="auto"/>
        <w:ind w:firstLine="720"/>
        <w:jc w:val="both"/>
      </w:pPr>
      <w:r w:rsidRPr="00AF41B3">
        <w:t>Банк РМП (</w:t>
      </w:r>
      <w:r w:rsidR="00DF5999" w:rsidRPr="00AF41B3">
        <w:t>АО</w:t>
      </w:r>
      <w:r w:rsidRPr="00AF41B3">
        <w:t xml:space="preserve">) является членом </w:t>
      </w:r>
      <w:r w:rsidR="006C5974" w:rsidRPr="00AF41B3">
        <w:t>с</w:t>
      </w:r>
      <w:r w:rsidR="006C5974" w:rsidRPr="00AF41B3">
        <w:rPr>
          <w:bCs/>
        </w:rPr>
        <w:t>аморегулируемой организации «Национальная финансовая ассоциация» (СРО НФА).</w:t>
      </w:r>
    </w:p>
    <w:p w:rsidR="00EE31B1" w:rsidRPr="00AF41B3" w:rsidRDefault="00EE31B1" w:rsidP="00AF41B3">
      <w:pPr>
        <w:widowControl w:val="0"/>
        <w:spacing w:line="360" w:lineRule="auto"/>
        <w:ind w:firstLine="720"/>
        <w:jc w:val="both"/>
      </w:pPr>
      <w:r w:rsidRPr="00AF41B3">
        <w:t xml:space="preserve">Банк работает с банковскими картами и в настоящее время является аффилированным членом платежной системы </w:t>
      </w:r>
      <w:proofErr w:type="spellStart"/>
      <w:r w:rsidRPr="00AF41B3">
        <w:t>MasterСard</w:t>
      </w:r>
      <w:proofErr w:type="spellEnd"/>
      <w:r w:rsidRPr="00AF41B3">
        <w:t xml:space="preserve"> </w:t>
      </w:r>
      <w:proofErr w:type="spellStart"/>
      <w:r w:rsidRPr="00AF41B3">
        <w:t>Worldwide</w:t>
      </w:r>
      <w:proofErr w:type="spellEnd"/>
      <w:r w:rsidRPr="00AF41B3">
        <w:t>.</w:t>
      </w:r>
    </w:p>
    <w:p w:rsidR="00EE31B1" w:rsidRPr="00AF41B3" w:rsidRDefault="00EE31B1" w:rsidP="00AF41B3">
      <w:pPr>
        <w:widowControl w:val="0"/>
        <w:spacing w:line="360" w:lineRule="auto"/>
        <w:ind w:firstLine="720"/>
        <w:jc w:val="both"/>
      </w:pPr>
      <w:r w:rsidRPr="00AF41B3">
        <w:t>Банк является участником международной межбанковской системы передачи информации и совершения платежей S</w:t>
      </w:r>
      <w:r w:rsidR="00753F1D" w:rsidRPr="00AF41B3">
        <w:t>.</w:t>
      </w:r>
      <w:r w:rsidRPr="00AF41B3">
        <w:t>W</w:t>
      </w:r>
      <w:r w:rsidR="00753F1D" w:rsidRPr="00AF41B3">
        <w:t>.</w:t>
      </w:r>
      <w:r w:rsidRPr="00AF41B3">
        <w:t>I</w:t>
      </w:r>
      <w:r w:rsidR="00753F1D" w:rsidRPr="00AF41B3">
        <w:t>.</w:t>
      </w:r>
      <w:r w:rsidRPr="00AF41B3">
        <w:t>F</w:t>
      </w:r>
      <w:r w:rsidR="00753F1D" w:rsidRPr="00AF41B3">
        <w:t>.</w:t>
      </w:r>
      <w:r w:rsidRPr="00AF41B3">
        <w:t>T.</w:t>
      </w:r>
    </w:p>
    <w:p w:rsidR="0065508E" w:rsidRPr="00AF41B3" w:rsidRDefault="0065508E" w:rsidP="00AF41B3">
      <w:pPr>
        <w:widowControl w:val="0"/>
        <w:spacing w:line="360" w:lineRule="auto"/>
        <w:ind w:firstLine="720"/>
        <w:jc w:val="both"/>
      </w:pPr>
      <w:r w:rsidRPr="00AF41B3">
        <w:t>Банк РМП (</w:t>
      </w:r>
      <w:r w:rsidR="00DF5999" w:rsidRPr="00AF41B3">
        <w:t>АО</w:t>
      </w:r>
      <w:r w:rsidRPr="00AF41B3">
        <w:t>)</w:t>
      </w:r>
      <w:r w:rsidR="00753F1D" w:rsidRPr="00AF41B3">
        <w:t xml:space="preserve"> </w:t>
      </w:r>
      <w:r w:rsidRPr="00AF41B3">
        <w:t xml:space="preserve">отнесен Банком России к группе финансово стабильных банков. </w:t>
      </w:r>
    </w:p>
    <w:p w:rsidR="0065508E" w:rsidRPr="00AF41B3" w:rsidRDefault="008C56D3" w:rsidP="00AF41B3">
      <w:pPr>
        <w:widowControl w:val="0"/>
        <w:spacing w:line="360" w:lineRule="auto"/>
        <w:ind w:firstLine="720"/>
        <w:jc w:val="both"/>
      </w:pPr>
      <w:r w:rsidRPr="00AF41B3">
        <w:t xml:space="preserve">В организационную структуру </w:t>
      </w:r>
      <w:r w:rsidR="0065508E" w:rsidRPr="00AF41B3">
        <w:t>Банк</w:t>
      </w:r>
      <w:r w:rsidRPr="00AF41B3">
        <w:t>а</w:t>
      </w:r>
      <w:r w:rsidR="0065508E" w:rsidRPr="00AF41B3">
        <w:t xml:space="preserve"> РМП (</w:t>
      </w:r>
      <w:r w:rsidR="00DF5999" w:rsidRPr="00AF41B3">
        <w:t>АО</w:t>
      </w:r>
      <w:r w:rsidR="0065508E" w:rsidRPr="00AF41B3">
        <w:t>)</w:t>
      </w:r>
      <w:r w:rsidR="00F83721" w:rsidRPr="00AF41B3">
        <w:t xml:space="preserve"> </w:t>
      </w:r>
      <w:r w:rsidRPr="00AF41B3">
        <w:t>входят</w:t>
      </w:r>
      <w:r w:rsidR="00F83721" w:rsidRPr="00AF41B3">
        <w:t xml:space="preserve"> Центральны</w:t>
      </w:r>
      <w:r w:rsidRPr="00AF41B3">
        <w:t>й</w:t>
      </w:r>
      <w:r w:rsidR="00B250CC" w:rsidRPr="00AF41B3">
        <w:t xml:space="preserve"> офис</w:t>
      </w:r>
      <w:r w:rsidR="00B3666A" w:rsidRPr="00AF41B3">
        <w:t xml:space="preserve"> и сеть </w:t>
      </w:r>
      <w:r w:rsidR="00F83721" w:rsidRPr="00AF41B3">
        <w:t>Дополнительны</w:t>
      </w:r>
      <w:r w:rsidR="001F356A" w:rsidRPr="00AF41B3">
        <w:t>х</w:t>
      </w:r>
      <w:r w:rsidR="00B3666A" w:rsidRPr="00AF41B3">
        <w:t xml:space="preserve"> </w:t>
      </w:r>
      <w:r w:rsidR="0065508E" w:rsidRPr="00AF41B3">
        <w:t>офис</w:t>
      </w:r>
      <w:r w:rsidR="001F356A" w:rsidRPr="00AF41B3">
        <w:t>ов</w:t>
      </w:r>
      <w:r w:rsidRPr="00AF41B3">
        <w:t xml:space="preserve"> </w:t>
      </w:r>
      <w:r w:rsidR="00F83721" w:rsidRPr="00AF41B3">
        <w:t xml:space="preserve">в Москве, а также </w:t>
      </w:r>
      <w:r w:rsidR="00B3666A" w:rsidRPr="00AF41B3">
        <w:t>Кредитно-кассовый офис</w:t>
      </w:r>
      <w:r w:rsidR="00D60560" w:rsidRPr="00AF41B3">
        <w:t xml:space="preserve"> в Санкт-Петербурге</w:t>
      </w:r>
      <w:r w:rsidR="0065508E" w:rsidRPr="00AF41B3">
        <w:t>.</w:t>
      </w:r>
    </w:p>
    <w:p w:rsidR="00E96CCD" w:rsidRPr="00AF41B3" w:rsidRDefault="00E96CCD" w:rsidP="00AF41B3">
      <w:pPr>
        <w:widowControl w:val="0"/>
        <w:spacing w:line="360" w:lineRule="auto"/>
        <w:ind w:firstLine="720"/>
        <w:jc w:val="both"/>
      </w:pPr>
      <w:r w:rsidRPr="00AF41B3">
        <w:t>По состоянию на 01.12.20</w:t>
      </w:r>
      <w:r w:rsidR="001F356A" w:rsidRPr="00AF41B3">
        <w:t>2</w:t>
      </w:r>
      <w:r w:rsidRPr="00AF41B3">
        <w:t>1 размер уставного капитала Банка РМП (</w:t>
      </w:r>
      <w:r w:rsidR="00DF5999" w:rsidRPr="00AF41B3">
        <w:t>АО</w:t>
      </w:r>
      <w:r w:rsidRPr="00AF41B3">
        <w:t>) составляет 90 млн. рублей, величина собственных средств Банка (</w:t>
      </w:r>
      <w:r w:rsidR="00BB5AD7" w:rsidRPr="00AF41B3">
        <w:t>«</w:t>
      </w:r>
      <w:r w:rsidRPr="00AF41B3">
        <w:t xml:space="preserve">капитал Базель </w:t>
      </w:r>
      <w:r w:rsidRPr="00AF41B3">
        <w:rPr>
          <w:lang w:val="en-US"/>
        </w:rPr>
        <w:t>III</w:t>
      </w:r>
      <w:r w:rsidR="00BB5AD7" w:rsidRPr="00AF41B3">
        <w:t>»</w:t>
      </w:r>
      <w:r w:rsidR="000B6152" w:rsidRPr="00AF41B3">
        <w:t>)</w:t>
      </w:r>
      <w:r w:rsidRPr="00AF41B3">
        <w:t xml:space="preserve"> – </w:t>
      </w:r>
      <w:r w:rsidR="00DE2E20" w:rsidRPr="00AF41B3">
        <w:t>649 </w:t>
      </w:r>
      <w:r w:rsidRPr="00AF41B3">
        <w:t>млн. рублей.</w:t>
      </w:r>
    </w:p>
    <w:p w:rsidR="00E71A9A" w:rsidRPr="00AF41B3" w:rsidRDefault="00E71A9A" w:rsidP="00AF41B3">
      <w:pPr>
        <w:pStyle w:val="a7"/>
        <w:spacing w:line="360" w:lineRule="auto"/>
        <w:ind w:left="0" w:right="-1" w:firstLine="709"/>
        <w:rPr>
          <w:sz w:val="24"/>
          <w:szCs w:val="24"/>
        </w:rPr>
      </w:pPr>
      <w:r w:rsidRPr="00AF41B3">
        <w:rPr>
          <w:sz w:val="24"/>
          <w:szCs w:val="24"/>
        </w:rPr>
        <w:t xml:space="preserve">Согласно данным </w:t>
      </w:r>
      <w:r w:rsidR="00EC1320" w:rsidRPr="00AF41B3">
        <w:rPr>
          <w:sz w:val="24"/>
          <w:szCs w:val="24"/>
        </w:rPr>
        <w:t>Информационного агентства</w:t>
      </w:r>
      <w:r w:rsidRPr="00AF41B3">
        <w:rPr>
          <w:sz w:val="24"/>
          <w:szCs w:val="24"/>
        </w:rPr>
        <w:t xml:space="preserve"> «</w:t>
      </w:r>
      <w:proofErr w:type="spellStart"/>
      <w:r w:rsidRPr="00AF41B3">
        <w:rPr>
          <w:sz w:val="24"/>
          <w:szCs w:val="24"/>
        </w:rPr>
        <w:t>Банки.ру</w:t>
      </w:r>
      <w:proofErr w:type="spellEnd"/>
      <w:r w:rsidRPr="00AF41B3">
        <w:rPr>
          <w:sz w:val="24"/>
          <w:szCs w:val="24"/>
        </w:rPr>
        <w:t xml:space="preserve">», в течение периода с 01.01.2019 по 01.12.2021 Банк </w:t>
      </w:r>
      <w:r w:rsidR="00EC1320" w:rsidRPr="00AF41B3">
        <w:rPr>
          <w:sz w:val="24"/>
          <w:szCs w:val="24"/>
        </w:rPr>
        <w:t xml:space="preserve">РМП (АО) </w:t>
      </w:r>
      <w:r w:rsidRPr="00AF41B3">
        <w:rPr>
          <w:sz w:val="24"/>
          <w:szCs w:val="24"/>
        </w:rPr>
        <w:t xml:space="preserve">занимал следующие позиции в рейтинге российских кредитных организаций: </w:t>
      </w:r>
    </w:p>
    <w:p w:rsidR="00E71A9A" w:rsidRPr="00AF41B3" w:rsidRDefault="00E71A9A" w:rsidP="00AF41B3">
      <w:pPr>
        <w:pStyle w:val="a7"/>
        <w:spacing w:line="360" w:lineRule="auto"/>
        <w:ind w:left="0" w:right="-1"/>
        <w:jc w:val="right"/>
        <w:rPr>
          <w:sz w:val="24"/>
          <w:szCs w:val="24"/>
        </w:rPr>
      </w:pPr>
    </w:p>
    <w:p w:rsidR="00EC1320" w:rsidRPr="00AF41B3" w:rsidRDefault="00EC1320" w:rsidP="00AF41B3">
      <w:pPr>
        <w:pStyle w:val="a7"/>
        <w:spacing w:line="360" w:lineRule="auto"/>
        <w:ind w:left="0" w:right="-1"/>
        <w:jc w:val="right"/>
        <w:rPr>
          <w:sz w:val="24"/>
          <w:szCs w:val="24"/>
        </w:rPr>
      </w:pPr>
    </w:p>
    <w:p w:rsidR="00EC1320" w:rsidRPr="00AF41B3" w:rsidRDefault="00EC1320" w:rsidP="00AF41B3">
      <w:pPr>
        <w:pStyle w:val="a7"/>
        <w:spacing w:line="360" w:lineRule="auto"/>
        <w:ind w:left="0" w:right="-1"/>
        <w:jc w:val="right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843"/>
        <w:gridCol w:w="1843"/>
        <w:gridCol w:w="1842"/>
        <w:gridCol w:w="1843"/>
      </w:tblGrid>
      <w:tr w:rsidR="00E71A9A" w:rsidRPr="00AF41B3" w:rsidTr="0018616B">
        <w:trPr>
          <w:tblHeader/>
        </w:trPr>
        <w:tc>
          <w:tcPr>
            <w:tcW w:w="2977" w:type="dxa"/>
            <w:vMerge w:val="restart"/>
            <w:shd w:val="clear" w:color="auto" w:fill="DBE5F1" w:themeFill="accent1" w:themeFillTint="33"/>
          </w:tcPr>
          <w:p w:rsidR="00E71A9A" w:rsidRPr="00AF41B3" w:rsidRDefault="00E71A9A" w:rsidP="00AF41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AF41B3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371" w:type="dxa"/>
            <w:gridSpan w:val="4"/>
            <w:shd w:val="clear" w:color="auto" w:fill="DBE5F1" w:themeFill="accent1" w:themeFillTint="33"/>
          </w:tcPr>
          <w:p w:rsidR="00E71A9A" w:rsidRPr="00AF41B3" w:rsidRDefault="00E71A9A" w:rsidP="00AF41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AF41B3">
              <w:rPr>
                <w:b/>
                <w:sz w:val="22"/>
                <w:szCs w:val="22"/>
              </w:rPr>
              <w:t>Позиции Банка в рейтинге российских кредитных организаций</w:t>
            </w:r>
          </w:p>
        </w:tc>
      </w:tr>
      <w:tr w:rsidR="00E71A9A" w:rsidRPr="00AF41B3" w:rsidTr="0018616B">
        <w:trPr>
          <w:tblHeader/>
        </w:trPr>
        <w:tc>
          <w:tcPr>
            <w:tcW w:w="2977" w:type="dxa"/>
            <w:vMerge/>
            <w:shd w:val="clear" w:color="auto" w:fill="DBE5F1" w:themeFill="accent1" w:themeFillTint="33"/>
          </w:tcPr>
          <w:p w:rsidR="00E71A9A" w:rsidRPr="00AF41B3" w:rsidRDefault="00E71A9A" w:rsidP="00AF41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E71A9A" w:rsidRPr="00AF41B3" w:rsidRDefault="00E71A9A" w:rsidP="00AF41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AF41B3">
              <w:rPr>
                <w:b/>
                <w:sz w:val="22"/>
                <w:szCs w:val="22"/>
              </w:rPr>
              <w:t>на 01.12.2021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E71A9A" w:rsidRPr="00AF41B3" w:rsidRDefault="00E71A9A" w:rsidP="00AF41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AF41B3">
              <w:rPr>
                <w:b/>
                <w:sz w:val="22"/>
                <w:szCs w:val="22"/>
              </w:rPr>
              <w:t>на 01.01.2021</w:t>
            </w:r>
          </w:p>
        </w:tc>
        <w:tc>
          <w:tcPr>
            <w:tcW w:w="1842" w:type="dxa"/>
            <w:shd w:val="clear" w:color="auto" w:fill="DBE5F1" w:themeFill="accent1" w:themeFillTint="33"/>
            <w:vAlign w:val="bottom"/>
          </w:tcPr>
          <w:p w:rsidR="00E71A9A" w:rsidRPr="00AF41B3" w:rsidRDefault="00E71A9A" w:rsidP="00AF41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F41B3">
              <w:rPr>
                <w:b/>
                <w:sz w:val="22"/>
                <w:szCs w:val="22"/>
              </w:rPr>
              <w:t>на 01.01.2020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E71A9A" w:rsidRPr="00AF41B3" w:rsidRDefault="00E71A9A" w:rsidP="00AF41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F41B3">
              <w:rPr>
                <w:b/>
                <w:sz w:val="22"/>
                <w:szCs w:val="22"/>
              </w:rPr>
              <w:t>на 01.01.2019</w:t>
            </w:r>
          </w:p>
        </w:tc>
      </w:tr>
      <w:tr w:rsidR="00E71A9A" w:rsidRPr="00AF41B3" w:rsidTr="0018616B">
        <w:tc>
          <w:tcPr>
            <w:tcW w:w="2977" w:type="dxa"/>
          </w:tcPr>
          <w:p w:rsidR="00E71A9A" w:rsidRPr="00AF41B3" w:rsidRDefault="00E71A9A" w:rsidP="00AF41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AF41B3">
              <w:rPr>
                <w:sz w:val="22"/>
                <w:szCs w:val="22"/>
              </w:rPr>
              <w:t>Активы нетто</w:t>
            </w:r>
          </w:p>
        </w:tc>
        <w:tc>
          <w:tcPr>
            <w:tcW w:w="1843" w:type="dxa"/>
          </w:tcPr>
          <w:p w:rsidR="00E71A9A" w:rsidRPr="00AF41B3" w:rsidRDefault="00E71A9A" w:rsidP="00AF41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AF41B3">
              <w:rPr>
                <w:sz w:val="22"/>
                <w:szCs w:val="22"/>
              </w:rPr>
              <w:t>29</w:t>
            </w:r>
            <w:r w:rsidR="00B60071" w:rsidRPr="00AF41B3">
              <w:rPr>
                <w:sz w:val="22"/>
                <w:szCs w:val="22"/>
              </w:rPr>
              <w:t>5</w:t>
            </w:r>
            <w:r w:rsidRPr="00AF41B3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843" w:type="dxa"/>
          </w:tcPr>
          <w:p w:rsidR="00E71A9A" w:rsidRPr="00AF41B3" w:rsidRDefault="00E71A9A" w:rsidP="00AF41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AF41B3">
              <w:rPr>
                <w:sz w:val="22"/>
                <w:szCs w:val="22"/>
              </w:rPr>
              <w:t>320 место</w:t>
            </w:r>
          </w:p>
        </w:tc>
        <w:tc>
          <w:tcPr>
            <w:tcW w:w="1842" w:type="dxa"/>
          </w:tcPr>
          <w:p w:rsidR="00E71A9A" w:rsidRPr="00AF41B3" w:rsidRDefault="00E71A9A" w:rsidP="00AF41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AF41B3">
              <w:rPr>
                <w:sz w:val="22"/>
                <w:szCs w:val="22"/>
              </w:rPr>
              <w:t>348 место</w:t>
            </w:r>
          </w:p>
        </w:tc>
        <w:tc>
          <w:tcPr>
            <w:tcW w:w="1843" w:type="dxa"/>
          </w:tcPr>
          <w:p w:rsidR="00E71A9A" w:rsidRPr="00AF41B3" w:rsidRDefault="00E71A9A" w:rsidP="00AF41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AF41B3">
              <w:rPr>
                <w:sz w:val="22"/>
                <w:szCs w:val="22"/>
              </w:rPr>
              <w:t>381 место</w:t>
            </w:r>
          </w:p>
        </w:tc>
      </w:tr>
      <w:tr w:rsidR="00E71A9A" w:rsidRPr="00AF41B3" w:rsidTr="0018616B">
        <w:tc>
          <w:tcPr>
            <w:tcW w:w="2977" w:type="dxa"/>
          </w:tcPr>
          <w:p w:rsidR="00E71A9A" w:rsidRPr="00AF41B3" w:rsidRDefault="00E71A9A" w:rsidP="00AF41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AF41B3">
              <w:rPr>
                <w:sz w:val="22"/>
                <w:szCs w:val="22"/>
              </w:rPr>
              <w:t>Капитал</w:t>
            </w:r>
            <w:r w:rsidRPr="00AF41B3">
              <w:rPr>
                <w:sz w:val="22"/>
                <w:szCs w:val="22"/>
                <w:lang w:val="en-US"/>
              </w:rPr>
              <w:t xml:space="preserve"> </w:t>
            </w:r>
            <w:r w:rsidRPr="00AF41B3">
              <w:rPr>
                <w:sz w:val="22"/>
                <w:szCs w:val="22"/>
              </w:rPr>
              <w:t xml:space="preserve">Базель </w:t>
            </w:r>
            <w:r w:rsidRPr="00AF41B3">
              <w:rPr>
                <w:sz w:val="22"/>
                <w:szCs w:val="22"/>
                <w:lang w:val="en-US"/>
              </w:rPr>
              <w:t>III</w:t>
            </w:r>
            <w:r w:rsidRPr="00AF41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E71A9A" w:rsidRPr="00AF41B3" w:rsidRDefault="00E71A9A" w:rsidP="00AF41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AF41B3">
              <w:rPr>
                <w:sz w:val="22"/>
                <w:szCs w:val="22"/>
              </w:rPr>
              <w:t>25</w:t>
            </w:r>
            <w:r w:rsidR="00B60071" w:rsidRPr="00AF41B3">
              <w:rPr>
                <w:sz w:val="22"/>
                <w:szCs w:val="22"/>
              </w:rPr>
              <w:t>6</w:t>
            </w:r>
            <w:r w:rsidRPr="00AF41B3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843" w:type="dxa"/>
          </w:tcPr>
          <w:p w:rsidR="00E71A9A" w:rsidRPr="00AF41B3" w:rsidRDefault="00E71A9A" w:rsidP="00AF41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AF41B3">
              <w:rPr>
                <w:sz w:val="22"/>
                <w:szCs w:val="22"/>
              </w:rPr>
              <w:t>277 место</w:t>
            </w:r>
          </w:p>
        </w:tc>
        <w:tc>
          <w:tcPr>
            <w:tcW w:w="1842" w:type="dxa"/>
          </w:tcPr>
          <w:p w:rsidR="00E71A9A" w:rsidRPr="00AF41B3" w:rsidRDefault="00E71A9A" w:rsidP="00AF41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AF41B3">
              <w:rPr>
                <w:sz w:val="22"/>
                <w:szCs w:val="22"/>
              </w:rPr>
              <w:t>310 место</w:t>
            </w:r>
          </w:p>
        </w:tc>
        <w:tc>
          <w:tcPr>
            <w:tcW w:w="1843" w:type="dxa"/>
          </w:tcPr>
          <w:p w:rsidR="00E71A9A" w:rsidRPr="00AF41B3" w:rsidRDefault="00E71A9A" w:rsidP="00AF41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AF41B3">
              <w:rPr>
                <w:sz w:val="22"/>
                <w:szCs w:val="22"/>
              </w:rPr>
              <w:t>484 место</w:t>
            </w:r>
          </w:p>
        </w:tc>
      </w:tr>
      <w:tr w:rsidR="00E71A9A" w:rsidRPr="00AF41B3" w:rsidTr="0018616B">
        <w:tc>
          <w:tcPr>
            <w:tcW w:w="2977" w:type="dxa"/>
          </w:tcPr>
          <w:p w:rsidR="00E71A9A" w:rsidRPr="00AF41B3" w:rsidRDefault="00E71A9A" w:rsidP="00AF41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AF41B3">
              <w:rPr>
                <w:sz w:val="22"/>
                <w:szCs w:val="22"/>
              </w:rPr>
              <w:t>Кредитный портфель</w:t>
            </w:r>
          </w:p>
        </w:tc>
        <w:tc>
          <w:tcPr>
            <w:tcW w:w="1843" w:type="dxa"/>
          </w:tcPr>
          <w:p w:rsidR="00E71A9A" w:rsidRPr="00AF41B3" w:rsidRDefault="00E71A9A" w:rsidP="00AF41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AF41B3">
              <w:rPr>
                <w:sz w:val="22"/>
                <w:szCs w:val="22"/>
              </w:rPr>
              <w:t>2</w:t>
            </w:r>
            <w:r w:rsidR="00B60071" w:rsidRPr="00AF41B3">
              <w:rPr>
                <w:sz w:val="22"/>
                <w:szCs w:val="22"/>
              </w:rPr>
              <w:t>71</w:t>
            </w:r>
            <w:r w:rsidRPr="00AF41B3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843" w:type="dxa"/>
          </w:tcPr>
          <w:p w:rsidR="00E71A9A" w:rsidRPr="00AF41B3" w:rsidRDefault="00E71A9A" w:rsidP="00AF41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AF41B3">
              <w:rPr>
                <w:sz w:val="22"/>
                <w:szCs w:val="22"/>
              </w:rPr>
              <w:t>277 место</w:t>
            </w:r>
          </w:p>
        </w:tc>
        <w:tc>
          <w:tcPr>
            <w:tcW w:w="1842" w:type="dxa"/>
          </w:tcPr>
          <w:p w:rsidR="00E71A9A" w:rsidRPr="00AF41B3" w:rsidRDefault="00E71A9A" w:rsidP="00AF41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AF41B3">
              <w:rPr>
                <w:sz w:val="22"/>
                <w:szCs w:val="22"/>
              </w:rPr>
              <w:t>312 место</w:t>
            </w:r>
          </w:p>
        </w:tc>
        <w:tc>
          <w:tcPr>
            <w:tcW w:w="1843" w:type="dxa"/>
          </w:tcPr>
          <w:p w:rsidR="00E71A9A" w:rsidRPr="00AF41B3" w:rsidRDefault="00E71A9A" w:rsidP="00AF41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AF41B3">
              <w:rPr>
                <w:sz w:val="22"/>
                <w:szCs w:val="22"/>
              </w:rPr>
              <w:t>338 место</w:t>
            </w:r>
          </w:p>
        </w:tc>
      </w:tr>
      <w:tr w:rsidR="00E71A9A" w:rsidRPr="00AF41B3" w:rsidTr="0018616B">
        <w:tc>
          <w:tcPr>
            <w:tcW w:w="2977" w:type="dxa"/>
          </w:tcPr>
          <w:p w:rsidR="00E71A9A" w:rsidRPr="00AF41B3" w:rsidRDefault="00E71A9A" w:rsidP="00AF41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AF41B3">
              <w:rPr>
                <w:sz w:val="22"/>
                <w:szCs w:val="22"/>
              </w:rPr>
              <w:t>Вложения в ценные бумаги</w:t>
            </w:r>
          </w:p>
        </w:tc>
        <w:tc>
          <w:tcPr>
            <w:tcW w:w="1843" w:type="dxa"/>
          </w:tcPr>
          <w:p w:rsidR="00E71A9A" w:rsidRPr="00AF41B3" w:rsidRDefault="00E71A9A" w:rsidP="00AF41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AF41B3">
              <w:rPr>
                <w:sz w:val="22"/>
                <w:szCs w:val="22"/>
              </w:rPr>
              <w:t>19</w:t>
            </w:r>
            <w:r w:rsidR="00B60071" w:rsidRPr="00AF41B3">
              <w:rPr>
                <w:sz w:val="22"/>
                <w:szCs w:val="22"/>
              </w:rPr>
              <w:t>5</w:t>
            </w:r>
            <w:r w:rsidRPr="00AF41B3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843" w:type="dxa"/>
          </w:tcPr>
          <w:p w:rsidR="00E71A9A" w:rsidRPr="00AF41B3" w:rsidRDefault="00E71A9A" w:rsidP="00AF41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AF41B3">
              <w:rPr>
                <w:sz w:val="22"/>
                <w:szCs w:val="22"/>
              </w:rPr>
              <w:t>209 место</w:t>
            </w:r>
          </w:p>
        </w:tc>
        <w:tc>
          <w:tcPr>
            <w:tcW w:w="1842" w:type="dxa"/>
          </w:tcPr>
          <w:p w:rsidR="00E71A9A" w:rsidRPr="00AF41B3" w:rsidRDefault="00E71A9A" w:rsidP="00AF41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AF41B3">
              <w:rPr>
                <w:sz w:val="22"/>
                <w:szCs w:val="22"/>
              </w:rPr>
              <w:t>211 место</w:t>
            </w:r>
          </w:p>
        </w:tc>
        <w:tc>
          <w:tcPr>
            <w:tcW w:w="1843" w:type="dxa"/>
          </w:tcPr>
          <w:p w:rsidR="00E71A9A" w:rsidRPr="00AF41B3" w:rsidRDefault="00E71A9A" w:rsidP="00AF41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AF41B3">
              <w:rPr>
                <w:sz w:val="22"/>
                <w:szCs w:val="22"/>
              </w:rPr>
              <w:t>229 место</w:t>
            </w:r>
          </w:p>
        </w:tc>
      </w:tr>
      <w:tr w:rsidR="00E71A9A" w:rsidRPr="00AF41B3" w:rsidTr="0018616B">
        <w:tc>
          <w:tcPr>
            <w:tcW w:w="2977" w:type="dxa"/>
          </w:tcPr>
          <w:p w:rsidR="00E71A9A" w:rsidRPr="00AF41B3" w:rsidRDefault="00E71A9A" w:rsidP="00AF41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AF41B3">
              <w:rPr>
                <w:sz w:val="22"/>
                <w:szCs w:val="22"/>
              </w:rPr>
              <w:t>Вклады физических лиц</w:t>
            </w:r>
          </w:p>
        </w:tc>
        <w:tc>
          <w:tcPr>
            <w:tcW w:w="1843" w:type="dxa"/>
          </w:tcPr>
          <w:p w:rsidR="00E71A9A" w:rsidRPr="00AF41B3" w:rsidRDefault="00E71A9A" w:rsidP="00AF41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AF41B3">
              <w:rPr>
                <w:sz w:val="22"/>
                <w:szCs w:val="22"/>
              </w:rPr>
              <w:t>26</w:t>
            </w:r>
            <w:r w:rsidR="00EC1320" w:rsidRPr="00AF41B3">
              <w:rPr>
                <w:sz w:val="22"/>
                <w:szCs w:val="22"/>
              </w:rPr>
              <w:t>8</w:t>
            </w:r>
            <w:r w:rsidRPr="00AF41B3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843" w:type="dxa"/>
          </w:tcPr>
          <w:p w:rsidR="00E71A9A" w:rsidRPr="00AF41B3" w:rsidRDefault="00E71A9A" w:rsidP="00AF41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AF41B3">
              <w:rPr>
                <w:sz w:val="22"/>
                <w:szCs w:val="22"/>
              </w:rPr>
              <w:t>268 место</w:t>
            </w:r>
          </w:p>
        </w:tc>
        <w:tc>
          <w:tcPr>
            <w:tcW w:w="1842" w:type="dxa"/>
          </w:tcPr>
          <w:p w:rsidR="00E71A9A" w:rsidRPr="00AF41B3" w:rsidRDefault="00E71A9A" w:rsidP="00AF41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AF41B3">
              <w:rPr>
                <w:sz w:val="22"/>
                <w:szCs w:val="22"/>
              </w:rPr>
              <w:t>338 место</w:t>
            </w:r>
          </w:p>
        </w:tc>
        <w:tc>
          <w:tcPr>
            <w:tcW w:w="1843" w:type="dxa"/>
          </w:tcPr>
          <w:p w:rsidR="00E71A9A" w:rsidRPr="00AF41B3" w:rsidRDefault="00E71A9A" w:rsidP="00AF41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AF41B3">
              <w:rPr>
                <w:sz w:val="22"/>
                <w:szCs w:val="22"/>
              </w:rPr>
              <w:t>368 место</w:t>
            </w:r>
          </w:p>
        </w:tc>
      </w:tr>
    </w:tbl>
    <w:p w:rsidR="00E71A9A" w:rsidRPr="00AF41B3" w:rsidRDefault="00E71A9A" w:rsidP="00AF41B3">
      <w:pPr>
        <w:widowControl w:val="0"/>
        <w:spacing w:line="360" w:lineRule="auto"/>
        <w:ind w:firstLine="720"/>
        <w:jc w:val="both"/>
        <w:rPr>
          <w:lang w:val="en-US"/>
        </w:rPr>
      </w:pPr>
    </w:p>
    <w:p w:rsidR="0065508E" w:rsidRPr="00AF41B3" w:rsidRDefault="009E4270" w:rsidP="00AF41B3">
      <w:pPr>
        <w:widowControl w:val="0"/>
        <w:spacing w:line="360" w:lineRule="auto"/>
        <w:ind w:firstLine="720"/>
        <w:jc w:val="both"/>
      </w:pPr>
      <w:r w:rsidRPr="00AF41B3">
        <w:t>Банк н</w:t>
      </w:r>
      <w:r w:rsidR="0065508E" w:rsidRPr="00AF41B3">
        <w:t xml:space="preserve">а постоянной основе расширяет круг </w:t>
      </w:r>
      <w:r w:rsidRPr="00AF41B3">
        <w:t xml:space="preserve">кредитных организаций </w:t>
      </w:r>
      <w:r w:rsidR="0065508E" w:rsidRPr="00AF41B3">
        <w:t>-</w:t>
      </w:r>
      <w:r w:rsidRPr="00AF41B3">
        <w:t xml:space="preserve"> </w:t>
      </w:r>
      <w:r w:rsidR="0065508E" w:rsidRPr="00AF41B3">
        <w:t>контрагентов для эффективной работы на финансовых рынках.</w:t>
      </w:r>
    </w:p>
    <w:p w:rsidR="0065508E" w:rsidRPr="00AF41B3" w:rsidRDefault="0065508E" w:rsidP="00AF41B3">
      <w:pPr>
        <w:widowControl w:val="0"/>
        <w:spacing w:line="360" w:lineRule="auto"/>
        <w:ind w:firstLine="720"/>
        <w:jc w:val="both"/>
      </w:pPr>
      <w:r w:rsidRPr="00AF41B3">
        <w:t>Во исполнение регулятивных требований в Банке РМП (</w:t>
      </w:r>
      <w:r w:rsidR="00DF5999" w:rsidRPr="00AF41B3">
        <w:t>АО</w:t>
      </w:r>
      <w:r w:rsidRPr="00AF41B3">
        <w:t xml:space="preserve">) созданы Служба внутреннего аудита и Служба внутреннего контроля. </w:t>
      </w:r>
    </w:p>
    <w:p w:rsidR="00E23D5A" w:rsidRPr="00AF41B3" w:rsidRDefault="00E23D5A" w:rsidP="00AF41B3">
      <w:pPr>
        <w:widowControl w:val="0"/>
        <w:spacing w:line="360" w:lineRule="auto"/>
        <w:ind w:firstLine="720"/>
        <w:jc w:val="both"/>
      </w:pPr>
    </w:p>
    <w:p w:rsidR="0024693C" w:rsidRPr="00AF41B3" w:rsidRDefault="0024693C" w:rsidP="00AF41B3">
      <w:pPr>
        <w:widowControl w:val="0"/>
        <w:spacing w:line="360" w:lineRule="auto"/>
        <w:ind w:firstLine="720"/>
        <w:jc w:val="both"/>
      </w:pPr>
    </w:p>
    <w:p w:rsidR="00EE388A" w:rsidRPr="00AF41B3" w:rsidRDefault="00F83721" w:rsidP="00AF41B3">
      <w:pPr>
        <w:pStyle w:val="10"/>
        <w:keepNext w:val="0"/>
        <w:widowControl w:val="0"/>
        <w:tabs>
          <w:tab w:val="left" w:pos="0"/>
        </w:tabs>
        <w:spacing w:line="360" w:lineRule="auto"/>
        <w:rPr>
          <w:sz w:val="24"/>
        </w:rPr>
      </w:pPr>
      <w:bookmarkStart w:id="2" w:name="_Toc461552657"/>
      <w:bookmarkStart w:id="3" w:name="_Toc93401425"/>
      <w:r w:rsidRPr="00AF41B3">
        <w:rPr>
          <w:sz w:val="24"/>
        </w:rPr>
        <w:t xml:space="preserve">2. </w:t>
      </w:r>
      <w:r w:rsidR="00EE388A" w:rsidRPr="00AF41B3">
        <w:rPr>
          <w:sz w:val="24"/>
        </w:rPr>
        <w:t>ЭКОНОМИЧЕСКИ</w:t>
      </w:r>
      <w:r w:rsidR="00753910" w:rsidRPr="00AF41B3">
        <w:rPr>
          <w:sz w:val="24"/>
        </w:rPr>
        <w:t>Е</w:t>
      </w:r>
      <w:r w:rsidR="00EE388A" w:rsidRPr="00AF41B3">
        <w:rPr>
          <w:sz w:val="24"/>
        </w:rPr>
        <w:t xml:space="preserve"> УСЛОВИ</w:t>
      </w:r>
      <w:r w:rsidR="00753910" w:rsidRPr="00AF41B3">
        <w:rPr>
          <w:sz w:val="24"/>
        </w:rPr>
        <w:t>Я,</w:t>
      </w:r>
      <w:r w:rsidR="00EE388A" w:rsidRPr="00AF41B3">
        <w:rPr>
          <w:sz w:val="24"/>
        </w:rPr>
        <w:t xml:space="preserve"> </w:t>
      </w:r>
      <w:r w:rsidR="00753910" w:rsidRPr="00AF41B3">
        <w:rPr>
          <w:sz w:val="24"/>
        </w:rPr>
        <w:t xml:space="preserve">ВЛИЯЮЩИЕ </w:t>
      </w:r>
      <w:r w:rsidR="00EE388A" w:rsidRPr="00AF41B3">
        <w:rPr>
          <w:sz w:val="24"/>
        </w:rPr>
        <w:t>НА ДЕЯТЕЛЬНОСТЬ</w:t>
      </w:r>
      <w:r w:rsidRPr="00AF41B3">
        <w:rPr>
          <w:sz w:val="24"/>
        </w:rPr>
        <w:t xml:space="preserve"> БАНКА</w:t>
      </w:r>
      <w:bookmarkEnd w:id="2"/>
      <w:bookmarkEnd w:id="3"/>
    </w:p>
    <w:p w:rsidR="00EE388A" w:rsidRPr="00AF41B3" w:rsidRDefault="00EE388A" w:rsidP="00AF41B3">
      <w:pPr>
        <w:widowControl w:val="0"/>
        <w:spacing w:line="360" w:lineRule="auto"/>
        <w:ind w:firstLine="720"/>
        <w:jc w:val="both"/>
      </w:pPr>
    </w:p>
    <w:p w:rsidR="00CF4995" w:rsidRPr="00AF41B3" w:rsidRDefault="00643B85" w:rsidP="00AF41B3">
      <w:pPr>
        <w:pStyle w:val="35"/>
        <w:suppressLineNumbers/>
        <w:shd w:val="clear" w:color="auto" w:fill="auto"/>
        <w:suppressAutoHyphens/>
        <w:spacing w:line="360" w:lineRule="auto"/>
        <w:ind w:firstLine="567"/>
        <w:jc w:val="both"/>
        <w:rPr>
          <w:b w:val="0"/>
          <w:sz w:val="24"/>
          <w:szCs w:val="24"/>
        </w:rPr>
      </w:pPr>
      <w:r w:rsidRPr="00AF41B3">
        <w:rPr>
          <w:b w:val="0"/>
          <w:sz w:val="24"/>
          <w:szCs w:val="24"/>
        </w:rPr>
        <w:t xml:space="preserve">Деятельность Банка подвержена экономическим и финансовым рискам, характерным как для российского банковского сектора, так и для всей отечественной экономики в целом. </w:t>
      </w:r>
      <w:r w:rsidR="003B2756" w:rsidRPr="00AF41B3">
        <w:rPr>
          <w:b w:val="0"/>
          <w:sz w:val="24"/>
          <w:szCs w:val="24"/>
        </w:rPr>
        <w:t>В связи с этим</w:t>
      </w:r>
      <w:r w:rsidRPr="00AF41B3">
        <w:rPr>
          <w:b w:val="0"/>
          <w:sz w:val="24"/>
          <w:szCs w:val="24"/>
        </w:rPr>
        <w:t xml:space="preserve"> при разработке </w:t>
      </w:r>
      <w:r w:rsidR="002B5781" w:rsidRPr="00AF41B3">
        <w:rPr>
          <w:b w:val="0"/>
          <w:sz w:val="24"/>
          <w:szCs w:val="24"/>
        </w:rPr>
        <w:t>С</w:t>
      </w:r>
      <w:r w:rsidR="005F1572" w:rsidRPr="00AF41B3">
        <w:rPr>
          <w:b w:val="0"/>
          <w:sz w:val="24"/>
          <w:szCs w:val="24"/>
        </w:rPr>
        <w:t>тратегии</w:t>
      </w:r>
      <w:r w:rsidRPr="00AF41B3">
        <w:rPr>
          <w:b w:val="0"/>
          <w:sz w:val="24"/>
          <w:szCs w:val="24"/>
        </w:rPr>
        <w:t xml:space="preserve"> </w:t>
      </w:r>
      <w:r w:rsidR="00BA0ADB" w:rsidRPr="00AF41B3">
        <w:rPr>
          <w:b w:val="0"/>
          <w:sz w:val="24"/>
          <w:szCs w:val="24"/>
        </w:rPr>
        <w:t xml:space="preserve">развития </w:t>
      </w:r>
      <w:r w:rsidRPr="00AF41B3">
        <w:rPr>
          <w:b w:val="0"/>
          <w:sz w:val="24"/>
          <w:szCs w:val="24"/>
        </w:rPr>
        <w:t>Банк опирается на соответствующие отчеты и прогнозы Банка России</w:t>
      </w:r>
      <w:r w:rsidR="003B2756" w:rsidRPr="00AF41B3">
        <w:rPr>
          <w:b w:val="0"/>
          <w:sz w:val="24"/>
          <w:szCs w:val="24"/>
        </w:rPr>
        <w:t xml:space="preserve"> и Мин</w:t>
      </w:r>
      <w:r w:rsidR="000A1547" w:rsidRPr="00AF41B3">
        <w:rPr>
          <w:b w:val="0"/>
          <w:sz w:val="24"/>
          <w:szCs w:val="24"/>
        </w:rPr>
        <w:t>истерства экономического развития Российской Федерации</w:t>
      </w:r>
      <w:r w:rsidR="005576E8" w:rsidRPr="00AF41B3">
        <w:rPr>
          <w:b w:val="0"/>
          <w:sz w:val="24"/>
          <w:szCs w:val="24"/>
        </w:rPr>
        <w:t xml:space="preserve"> (далее – Минэкономразвития)</w:t>
      </w:r>
      <w:r w:rsidR="00A8397F" w:rsidRPr="00AF41B3">
        <w:rPr>
          <w:b w:val="0"/>
          <w:sz w:val="24"/>
          <w:szCs w:val="24"/>
        </w:rPr>
        <w:t>.</w:t>
      </w:r>
    </w:p>
    <w:p w:rsidR="00BA6881" w:rsidRPr="00AF41B3" w:rsidRDefault="00BA6881" w:rsidP="00AF41B3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0A1547" w:rsidRPr="00AF41B3" w:rsidRDefault="000A1547" w:rsidP="00AF41B3">
      <w:pPr>
        <w:pStyle w:val="10"/>
        <w:keepNext w:val="0"/>
        <w:widowControl w:val="0"/>
        <w:tabs>
          <w:tab w:val="left" w:pos="0"/>
        </w:tabs>
        <w:spacing w:line="360" w:lineRule="auto"/>
        <w:rPr>
          <w:sz w:val="24"/>
        </w:rPr>
      </w:pPr>
      <w:bookmarkStart w:id="4" w:name="_Toc93401426"/>
      <w:r w:rsidRPr="00AF41B3">
        <w:rPr>
          <w:sz w:val="24"/>
        </w:rPr>
        <w:t>2.1. Основные направления развития финансового рынка Российской Федерации на 2022 год и период 2023 и 2024 годов</w:t>
      </w:r>
      <w:bookmarkEnd w:id="4"/>
    </w:p>
    <w:p w:rsidR="000A1547" w:rsidRPr="00AF41B3" w:rsidRDefault="000A1547" w:rsidP="00AF41B3">
      <w:pPr>
        <w:pStyle w:val="35"/>
        <w:suppressLineNumbers/>
        <w:shd w:val="clear" w:color="auto" w:fill="auto"/>
        <w:suppressAutoHyphens/>
        <w:spacing w:line="360" w:lineRule="auto"/>
        <w:ind w:firstLine="567"/>
        <w:jc w:val="both"/>
        <w:rPr>
          <w:b w:val="0"/>
          <w:sz w:val="10"/>
          <w:szCs w:val="10"/>
        </w:rPr>
      </w:pPr>
    </w:p>
    <w:p w:rsidR="000A1547" w:rsidRPr="00AF41B3" w:rsidRDefault="000A1547" w:rsidP="00AF41B3">
      <w:pPr>
        <w:pStyle w:val="35"/>
        <w:suppressLineNumbers/>
        <w:shd w:val="clear" w:color="auto" w:fill="auto"/>
        <w:suppressAutoHyphens/>
        <w:spacing w:line="360" w:lineRule="auto"/>
        <w:ind w:firstLine="567"/>
        <w:jc w:val="both"/>
        <w:rPr>
          <w:b w:val="0"/>
          <w:sz w:val="24"/>
          <w:szCs w:val="24"/>
        </w:rPr>
      </w:pPr>
      <w:r w:rsidRPr="00AF41B3">
        <w:rPr>
          <w:b w:val="0"/>
          <w:sz w:val="24"/>
          <w:szCs w:val="24"/>
        </w:rPr>
        <w:t>В документе «Основные направления развития финансового рынка Российской Федерации на 2022 год и период 2023 и 2024 годов» (одобрен Советом директоров Банка России) приведена следующая информация.</w:t>
      </w:r>
    </w:p>
    <w:p w:rsidR="000A1547" w:rsidRPr="00AF41B3" w:rsidRDefault="000A1547" w:rsidP="00AF41B3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243BFB" w:rsidRPr="00AF41B3" w:rsidRDefault="003F7A3E" w:rsidP="00AF41B3">
      <w:pPr>
        <w:pStyle w:val="10"/>
        <w:keepNext w:val="0"/>
        <w:widowControl w:val="0"/>
        <w:tabs>
          <w:tab w:val="left" w:pos="0"/>
        </w:tabs>
        <w:spacing w:line="360" w:lineRule="auto"/>
        <w:rPr>
          <w:sz w:val="24"/>
        </w:rPr>
      </w:pPr>
      <w:bookmarkStart w:id="5" w:name="_Toc93401427"/>
      <w:r w:rsidRPr="00AF41B3">
        <w:rPr>
          <w:sz w:val="24"/>
        </w:rPr>
        <w:t>2.1</w:t>
      </w:r>
      <w:r w:rsidR="000A1547" w:rsidRPr="00AF41B3">
        <w:rPr>
          <w:sz w:val="24"/>
        </w:rPr>
        <w:t>.1</w:t>
      </w:r>
      <w:r w:rsidRPr="00AF41B3">
        <w:rPr>
          <w:sz w:val="24"/>
        </w:rPr>
        <w:t>. Основные условия и тенденции развития российского финансового рынка</w:t>
      </w:r>
      <w:r w:rsidR="001349C4" w:rsidRPr="00AF41B3">
        <w:rPr>
          <w:sz w:val="24"/>
        </w:rPr>
        <w:t>, а также глобальные экономические тренды</w:t>
      </w:r>
      <w:r w:rsidRPr="00AF41B3">
        <w:rPr>
          <w:sz w:val="24"/>
        </w:rPr>
        <w:t xml:space="preserve"> в 2019 - 2021 годах</w:t>
      </w:r>
      <w:bookmarkEnd w:id="5"/>
    </w:p>
    <w:p w:rsidR="00243BFB" w:rsidRPr="00AF41B3" w:rsidRDefault="00243BFB" w:rsidP="00AF41B3">
      <w:pPr>
        <w:spacing w:line="360" w:lineRule="auto"/>
        <w:jc w:val="both"/>
        <w:rPr>
          <w:sz w:val="10"/>
          <w:szCs w:val="10"/>
        </w:rPr>
      </w:pPr>
      <w:r w:rsidRPr="00AF41B3">
        <w:rPr>
          <w:sz w:val="10"/>
          <w:szCs w:val="10"/>
        </w:rPr>
        <w:t> </w:t>
      </w:r>
    </w:p>
    <w:p w:rsidR="00243BFB" w:rsidRPr="00AF41B3" w:rsidRDefault="00243BFB" w:rsidP="00AF41B3">
      <w:pPr>
        <w:spacing w:line="360" w:lineRule="auto"/>
        <w:ind w:firstLine="540"/>
        <w:jc w:val="both"/>
      </w:pPr>
      <w:r w:rsidRPr="00AF41B3">
        <w:t xml:space="preserve">В 2019 - 2021 годах существенное влияние на развитие российского финансового рынка оказывали макроэкономические, технологические, социальные факторы как странового, так и глобального характера, а также экономическая политика Правительства Российской Федерации и </w:t>
      </w:r>
      <w:r w:rsidRPr="00AF41B3">
        <w:lastRenderedPageBreak/>
        <w:t xml:space="preserve">Банка России, которые в значительной мере формировались под влиянием пандемии коронавируса. В указанный период на российском финансовом рынке сформировались или усилились тенденции, которые во многом будут определять его развитие в ближайшие годы. К ним в том числе относятся ускоренная цифровизация и </w:t>
      </w:r>
      <w:proofErr w:type="spellStart"/>
      <w:r w:rsidRPr="00AF41B3">
        <w:t>экосистемная</w:t>
      </w:r>
      <w:proofErr w:type="spellEnd"/>
      <w:r w:rsidRPr="00AF41B3">
        <w:t xml:space="preserve"> трансформация, а также массовый приход граждан на рынок капитала. При этом если масштабное внедрение цифровых технологий в процессы и продукты на финансовом рынке, а также формирование экосистем и приход </w:t>
      </w:r>
      <w:proofErr w:type="spellStart"/>
      <w:r w:rsidRPr="00AF41B3">
        <w:t>бигтех</w:t>
      </w:r>
      <w:proofErr w:type="spellEnd"/>
      <w:r w:rsidRPr="00AF41B3">
        <w:t xml:space="preserve">-компаний на финансовый рынок во многом являются глобальными трендами, то массовый приток на рынок капитала средств миллионов новых частных клиентов и активное участие банков в создании экосистем </w:t>
      </w:r>
      <w:r w:rsidR="00820B48" w:rsidRPr="00AF41B3">
        <w:t>–</w:t>
      </w:r>
      <w:r w:rsidRPr="00AF41B3">
        <w:t xml:space="preserve"> это</w:t>
      </w:r>
      <w:r w:rsidR="00820B48" w:rsidRPr="00AF41B3">
        <w:t xml:space="preserve"> </w:t>
      </w:r>
      <w:r w:rsidRPr="00AF41B3">
        <w:t>тенденции, особенно четко проявившиеся в России.</w:t>
      </w:r>
    </w:p>
    <w:p w:rsidR="00243BFB" w:rsidRPr="00AF41B3" w:rsidRDefault="00243BFB" w:rsidP="00AF41B3">
      <w:pPr>
        <w:spacing w:line="360" w:lineRule="auto"/>
        <w:ind w:firstLine="540"/>
        <w:jc w:val="both"/>
      </w:pPr>
      <w:r w:rsidRPr="00AF41B3">
        <w:t>В период экономического кризиса, вызванного пандемией коронавируса, российский финансовый рынок показал свою устойчивость, а также способность оказать поддержку экономике и быть проводником государственных антикризисных мер. Это во многом стало возможным в результате проводимой в предыдущие годы политики Банка России по очистке финансового сектора от слабых и недобросовестных игроков, а также повышению устойчивости финансовых посредников к разного рода шокам.</w:t>
      </w:r>
    </w:p>
    <w:p w:rsidR="00243BFB" w:rsidRPr="00AF41B3" w:rsidRDefault="00243BFB" w:rsidP="00AF41B3">
      <w:pPr>
        <w:spacing w:line="360" w:lineRule="auto"/>
        <w:ind w:firstLine="540"/>
        <w:jc w:val="both"/>
      </w:pPr>
      <w:r w:rsidRPr="00AF41B3">
        <w:t>Финансовый сектор сыграл важную роль в обеспечении трансмиссии смягчения денежно-кредитной политики, которое проводил Банк России в 2020 году, в условиях существенного ухудшения экономических условий. При этом сам финансовый сектор в 2020 году вырос на 7,3% в реальном выражении, таким образом ограничив масштаб падения ВВП. Вклад финансового сектора в валовую добавленную стоимость по отраслям экономики вырос до 4,9% в 2020 году (с 4,3% в предыдущие два года).</w:t>
      </w:r>
    </w:p>
    <w:p w:rsidR="00243BFB" w:rsidRPr="00AF41B3" w:rsidRDefault="00243BFB" w:rsidP="00AF41B3">
      <w:pPr>
        <w:widowControl w:val="0"/>
        <w:spacing w:line="360" w:lineRule="auto"/>
        <w:ind w:firstLine="540"/>
        <w:jc w:val="both"/>
      </w:pPr>
      <w:r w:rsidRPr="00AF41B3">
        <w:t xml:space="preserve">Меры государственной поддержки экономики отразились и на динамике отдельных сегментов финансового рынка, в том числе способствуя значимому росту показателей ипотечного кредитования, кредитования малого и среднего предпринимательства (МСП) и нефинансовых организаций в целом. В условиях нормализации экономической ситуации важно обеспечивать устойчивость реального и финансового сектора, не допустить формирования </w:t>
      </w:r>
      <w:r w:rsidR="003F7A3E" w:rsidRPr="00AF41B3">
        <w:t>«</w:t>
      </w:r>
      <w:r w:rsidRPr="00AF41B3">
        <w:t>пузырей</w:t>
      </w:r>
      <w:r w:rsidR="003F7A3E" w:rsidRPr="00AF41B3">
        <w:t xml:space="preserve">» </w:t>
      </w:r>
      <w:r w:rsidRPr="00AF41B3">
        <w:t>на рынках недвижимости, потребительского и ипотечного кредитования.</w:t>
      </w:r>
    </w:p>
    <w:p w:rsidR="003F7A3E" w:rsidRPr="00AF41B3" w:rsidRDefault="00243BFB" w:rsidP="00AF41B3">
      <w:pPr>
        <w:widowControl w:val="0"/>
        <w:spacing w:line="360" w:lineRule="auto"/>
        <w:ind w:firstLine="567"/>
        <w:jc w:val="both"/>
      </w:pPr>
      <w:r w:rsidRPr="00AF41B3">
        <w:t xml:space="preserve">Задача сбалансированного развития после выхода из кризиса является одним из ключевых пунктов актуальной глобальной экономической повестки для правительств и центральных банков большинства стран мира. От того, насколько успешно будет решена эта задача, во многом зависят динамика глобальных финансовых рынков, волатильность и направленность потоков капитала. </w:t>
      </w:r>
    </w:p>
    <w:p w:rsidR="00243BFB" w:rsidRPr="00AF41B3" w:rsidRDefault="00243BFB" w:rsidP="00AF41B3">
      <w:pPr>
        <w:widowControl w:val="0"/>
        <w:spacing w:line="360" w:lineRule="auto"/>
        <w:ind w:firstLine="567"/>
        <w:jc w:val="both"/>
      </w:pPr>
      <w:r w:rsidRPr="00AF41B3">
        <w:t xml:space="preserve">Другой глобальный тренд, который нарастал в предыдущие годы и в дальнейшем будет оказывать все более значимое влияние на мировой финансовый рынок, </w:t>
      </w:r>
      <w:r w:rsidR="003F7A3E" w:rsidRPr="00AF41B3">
        <w:t>— это</w:t>
      </w:r>
      <w:r w:rsidRPr="00AF41B3">
        <w:t xml:space="preserve"> повышение актуальности повестки устойчивого развития и ее учета в экономической политике. Устойчивое </w:t>
      </w:r>
      <w:r w:rsidRPr="00AF41B3">
        <w:lastRenderedPageBreak/>
        <w:t>развитие</w:t>
      </w:r>
      <w:r w:rsidR="001349C4" w:rsidRPr="00AF41B3">
        <w:rPr>
          <w:b/>
          <w:vertAlign w:val="superscript"/>
        </w:rPr>
        <w:footnoteReference w:id="1"/>
      </w:r>
      <w:r w:rsidRPr="00AF41B3">
        <w:rPr>
          <w:b/>
          <w:vertAlign w:val="superscript"/>
        </w:rPr>
        <w:t xml:space="preserve"> </w:t>
      </w:r>
      <w:r w:rsidRPr="00AF41B3">
        <w:t>включает концепцию ответственного финансирования, то есть учет инвесторами ESG-факторов в процессе принятия инвестиционных решений, что начинает оказывать существенное влияние на глобальное перераспределение потоков капитала. Интеграция России в повестку устойчивого развития является все более важным фактором развития российской экономики и отечественного финансового рынка, условием привлечения финансирования. Для этого необходимы соответствующая настройка регуляторной среды и создание необходимой инфраструктуры, признаваемой на глобальном уровне.</w:t>
      </w:r>
    </w:p>
    <w:p w:rsidR="00243BFB" w:rsidRPr="00AF41B3" w:rsidRDefault="00243BFB" w:rsidP="00AF41B3">
      <w:pPr>
        <w:widowControl w:val="0"/>
        <w:spacing w:line="360" w:lineRule="auto"/>
        <w:ind w:firstLine="540"/>
        <w:jc w:val="both"/>
      </w:pPr>
      <w:r w:rsidRPr="00AF41B3">
        <w:t>Стремительное внедрение технологических инноваций в финансовом секторе является важнейшим феноменом последних лет, определяющим его развитие как в России, так и в мире. Применение цифровых технологий и создание платформенных решений приводит к фундаментальным изменениям принципов предоставления финансовых услуг и взаимодействия компаний с клиентами, другими участниками финансового рынка и регуляторами, а также увеличению объемов и скорости транзакций. Внедрение цифровых технологий позволило повысить доступность финансовых продуктов и услуг как в географическом разрезе, так и в части уровня комиссий. В то же время цифровизация требует обеспечения соответствующей защиты потребителей, поставщиков, инфраструктуры финансового рынка от кибератак, мошенничества и так называемой социальной инженерии, а также определенного уровня цифровых знаний и навыков со стороны граждан. Кроме того, введение в эксплуатацию новых финансовых технологий, попадающих под регулирование стандартов ФАТФ, требует предварительной оценки рисков отмывания преступных доходов и финансирования терроризма.</w:t>
      </w:r>
    </w:p>
    <w:p w:rsidR="00243BFB" w:rsidRPr="00AF41B3" w:rsidRDefault="00243BFB" w:rsidP="00AF41B3">
      <w:pPr>
        <w:spacing w:line="360" w:lineRule="auto"/>
        <w:ind w:firstLine="540"/>
        <w:jc w:val="both"/>
      </w:pPr>
      <w:r w:rsidRPr="00AF41B3">
        <w:t xml:space="preserve">Активное развитие платформенных решений, обеспечивающих дистанционное получение широкого спектра финансовых услуг </w:t>
      </w:r>
      <w:r w:rsidR="003F7A3E" w:rsidRPr="00AF41B3">
        <w:t>«</w:t>
      </w:r>
      <w:r w:rsidRPr="00AF41B3">
        <w:t>в один клик</w:t>
      </w:r>
      <w:r w:rsidR="003F7A3E" w:rsidRPr="00AF41B3">
        <w:t>»</w:t>
      </w:r>
      <w:r w:rsidRPr="00AF41B3">
        <w:t>, привело к стандартизации финансовых продуктов, при которой потребителю неважно, кто является их поставщиком</w:t>
      </w:r>
      <w:r w:rsidR="003F7A3E" w:rsidRPr="00AF41B3">
        <w:t>,</w:t>
      </w:r>
      <w:r w:rsidRPr="00AF41B3">
        <w:t xml:space="preserve"> и изменило потребительские привычки на финансовом рынке. При этом внедрение цифровых технологий и дистанционных каналов продаж постепенно изменяет цепочки взаимодействия поставщиков и потребителей финансовых услуг, исключая из них за ненадобностью часть функций поставщиков, которые они выполняли ранее, то есть приводит к </w:t>
      </w:r>
      <w:proofErr w:type="spellStart"/>
      <w:r w:rsidRPr="00AF41B3">
        <w:t>дезинтермедиации</w:t>
      </w:r>
      <w:proofErr w:type="spellEnd"/>
      <w:r w:rsidRPr="00AF41B3">
        <w:t>.</w:t>
      </w:r>
    </w:p>
    <w:p w:rsidR="00243BFB" w:rsidRPr="00AF41B3" w:rsidRDefault="00243BFB" w:rsidP="00AF41B3">
      <w:pPr>
        <w:widowControl w:val="0"/>
        <w:spacing w:line="360" w:lineRule="auto"/>
        <w:ind w:firstLine="539"/>
        <w:jc w:val="both"/>
      </w:pPr>
      <w:r w:rsidRPr="00AF41B3">
        <w:t xml:space="preserve">Цифровизация, а также возрастающая конкуренция за клиента, который стремится получать все более широкий спектр продуктов и услуг с минимальными затратами сил и времени, обусловили активное формирование экосистем на базе финансовых и нефинансовых организаций, предоставляющих финансовые услуги. Экосистемы стремятся объединить на основе платформенных решений различные финансовые и нефинансовые сервисы для потребителей, что </w:t>
      </w:r>
      <w:r w:rsidRPr="00AF41B3">
        <w:lastRenderedPageBreak/>
        <w:t>приводит к размыванию границ между финансовыми и нефинансовыми услугами.</w:t>
      </w:r>
    </w:p>
    <w:p w:rsidR="00243BFB" w:rsidRPr="00AF41B3" w:rsidRDefault="00243BFB" w:rsidP="00AF41B3">
      <w:pPr>
        <w:spacing w:line="360" w:lineRule="auto"/>
        <w:ind w:firstLine="540"/>
        <w:jc w:val="both"/>
      </w:pPr>
      <w:r w:rsidRPr="00AF41B3">
        <w:t xml:space="preserve">Создание экосистем также оказывает значимое влияние на конкурентную среду. С одной стороны, это вызов участникам рынка с традиционными бизнес-моделями, с другой - усиление конкуренции со стороны новых игроков, в том числе российских и глобальных </w:t>
      </w:r>
      <w:proofErr w:type="spellStart"/>
      <w:r w:rsidRPr="00AF41B3">
        <w:t>бигтех</w:t>
      </w:r>
      <w:proofErr w:type="spellEnd"/>
      <w:r w:rsidRPr="00AF41B3">
        <w:t>-компаний. Формирование экосистем создает немало возможностей для потребителей и поставщиков финансовых услуг, но в перспективе несет риски злоупотребления рыночной властью со стороны крупных экосистем, что требует корректировки регулирования.</w:t>
      </w:r>
    </w:p>
    <w:p w:rsidR="00243BFB" w:rsidRPr="00AF41B3" w:rsidRDefault="00243BFB" w:rsidP="00AF41B3">
      <w:pPr>
        <w:spacing w:line="360" w:lineRule="auto"/>
        <w:ind w:firstLine="540"/>
        <w:jc w:val="both"/>
      </w:pPr>
      <w:r w:rsidRPr="00AF41B3">
        <w:t>Технический прогресс и связанные с ним финансовые инновации являются также ключевым драйвером продолжающегося процесса глобализации. С распространением сети Интернет финансовые услуги стали проще и доступнее, легко преодолевая национальные границы. Возрастающая функциональность финансовых технологий и развитие дистанционных форматов обслуживания позволяют пользователям легко переключаться между финансовыми посредниками, в том числе выходить на иностранных поставщиков, приобретая их продукты и услуги.</w:t>
      </w:r>
    </w:p>
    <w:p w:rsidR="00243BFB" w:rsidRPr="00AF41B3" w:rsidRDefault="00243BFB" w:rsidP="00AF41B3">
      <w:pPr>
        <w:spacing w:line="360" w:lineRule="auto"/>
        <w:ind w:firstLine="540"/>
        <w:jc w:val="both"/>
      </w:pPr>
      <w:r w:rsidRPr="00AF41B3">
        <w:t>Усиление экстерриториальности финансовых услуг создает условия для регуляторного арбитража. В связи с возможностью удаленного оказания финансовых услуг, быстрого перемещения капитала и сохраняющихся различий в регулировании финансового сектора в разных юрисдикциях граждане и предприятия могут относительно легко обращаться к финансовым продуктам и услугам поставщиков из стран с более мягким законодательством в части налогообложения, идентификации, правил инвестирования, сроков внедрения инноваций и других условий. Необходимо работать над поддержанием конкурентоспособности российского финансового рынка в глобальном контексте. В то же время трансграничное оказание финансовых услуг затрудняет защиту прав потребителей, в первую очередь розничных, из-за различий в нормах законодательства и правоприменительной практике в разных юрисдикциях, что требует дополнительного внимания со стороны регулятора.</w:t>
      </w:r>
    </w:p>
    <w:p w:rsidR="00243BFB" w:rsidRPr="00AF41B3" w:rsidRDefault="00243BFB" w:rsidP="00AF41B3">
      <w:pPr>
        <w:spacing w:line="360" w:lineRule="auto"/>
        <w:ind w:firstLine="540"/>
        <w:jc w:val="both"/>
      </w:pPr>
      <w:r w:rsidRPr="00AF41B3">
        <w:t>При этом в части глобальных факторов сохраняются геополитические риски. В отношении России неоднократно вводились и продолжают действовать международные санкции, чтобы ограничить доступ к международным источникам финансирования и элементам инфраструктуры. Эти процессы стали драйвером развития национальных инфраструктурных решений на финансовом рынке, обеспечивающих экономическую безопасность и финансовый суверенитет страны.</w:t>
      </w:r>
    </w:p>
    <w:p w:rsidR="00243BFB" w:rsidRPr="00AF41B3" w:rsidRDefault="00A77382" w:rsidP="00AF41B3">
      <w:pPr>
        <w:spacing w:line="360" w:lineRule="auto"/>
        <w:ind w:firstLine="540"/>
        <w:jc w:val="both"/>
      </w:pPr>
      <w:r w:rsidRPr="00AF41B3">
        <w:t>Российский б</w:t>
      </w:r>
      <w:r w:rsidR="00243BFB" w:rsidRPr="00AF41B3">
        <w:t>анковский сектор показывает устойчивый рост и является крупнейшим сегментом российского финансового рынка. Отношение активов кредитных организаций к ВВП по итогам 2020 года составило 97,1%. В 2021 году в условиях динамичного роста кредитования продолжился рост активов, и к началу ноября их совокупный объем составил 115,6 трлн руб., увеличившись на 12,5% с начала года.</w:t>
      </w:r>
    </w:p>
    <w:p w:rsidR="00243BFB" w:rsidRPr="00AF41B3" w:rsidRDefault="00243BFB" w:rsidP="00AF41B3">
      <w:pPr>
        <w:spacing w:line="360" w:lineRule="auto"/>
        <w:ind w:firstLine="540"/>
        <w:jc w:val="both"/>
      </w:pPr>
      <w:r w:rsidRPr="00AF41B3">
        <w:lastRenderedPageBreak/>
        <w:t>Банковский сектор характеризуется достаточно высокой концентрацией</w:t>
      </w:r>
      <w:r w:rsidR="00F06674" w:rsidRPr="00AF41B3">
        <w:t>.</w:t>
      </w:r>
      <w:r w:rsidRPr="00AF41B3">
        <w:t xml:space="preserve"> По индексу конкуренции CBR-</w:t>
      </w:r>
      <w:proofErr w:type="spellStart"/>
      <w:r w:rsidRPr="00AF41B3">
        <w:t>Composite</w:t>
      </w:r>
      <w:proofErr w:type="spellEnd"/>
      <w:r w:rsidRPr="00AF41B3">
        <w:t xml:space="preserve"> сфера банковских услуг является одной из наименее конкурентных на российском финансовом рынке. На первые пять банков за девять месяцев 2021 года пришлось 74% услуг кредитования и 70% операций привлечения средств. При этом доля крупнейшего банка составляла почти половину услуг кредитования и около трети услуг привлечения.</w:t>
      </w:r>
    </w:p>
    <w:p w:rsidR="00243BFB" w:rsidRPr="00AF41B3" w:rsidRDefault="00243BFB" w:rsidP="00AF41B3">
      <w:pPr>
        <w:spacing w:line="360" w:lineRule="auto"/>
        <w:ind w:firstLine="540"/>
        <w:jc w:val="both"/>
      </w:pPr>
      <w:r w:rsidRPr="00AF41B3">
        <w:t>Усиление роли крупных банков с 2018 года наблюдалось прежде всего в сфере услуг физическим лицам, чему в том числе способствовало опережающее развитие этими банками дистанционных каналов обслуживания, а также иные преимущества рыночного и нерыночного характера, связанные с использованием больших данных, накопленных за время существования, доступа к публичным финансовым ресурсам, узнаваемостью и другие.</w:t>
      </w:r>
    </w:p>
    <w:p w:rsidR="00243BFB" w:rsidRPr="00AF41B3" w:rsidRDefault="00243BFB" w:rsidP="00AF41B3">
      <w:pPr>
        <w:spacing w:line="360" w:lineRule="auto"/>
        <w:ind w:firstLine="540"/>
        <w:jc w:val="both"/>
      </w:pPr>
      <w:r w:rsidRPr="00AF41B3">
        <w:t>Доля государства в банковском секторе остается высокой, что отражается на конкурентной среде с точки зрения как целей функционирования банков, так и оценки потребителями финансовых услуг устойчивости таких банков (это в том числе, как правило, позволяет привлекать более стабильное фондирование). Распространены случаи, когда собственниками или акционерами кредитных организаций являются федеральные и региональные органы власти, что создает предпосылки для возникновения у этих банков дополнительных преимуществ при осуществлении коммерческой деятельности.</w:t>
      </w:r>
    </w:p>
    <w:p w:rsidR="00243BFB" w:rsidRPr="00AF41B3" w:rsidRDefault="00243BFB" w:rsidP="00AF41B3">
      <w:pPr>
        <w:spacing w:line="360" w:lineRule="auto"/>
        <w:ind w:firstLine="540"/>
        <w:jc w:val="both"/>
      </w:pPr>
      <w:r w:rsidRPr="00AF41B3">
        <w:t xml:space="preserve">Отчасти рост государственного участия в капитале банковского сектора обусловлен мерами финансового оздоровления. Вынужденное прямое участие Банка России в капиталах санируемых банков за счет средств Фонда консолидации банковского сектора имеет временный характер. Постепенно число кредитных организаций, в отношении которых принимаются меры по предупреждению банкротства, снижается. </w:t>
      </w:r>
    </w:p>
    <w:p w:rsidR="00243BFB" w:rsidRPr="00AF41B3" w:rsidRDefault="00243BFB" w:rsidP="00AF41B3">
      <w:pPr>
        <w:spacing w:line="360" w:lineRule="auto"/>
        <w:ind w:firstLine="540"/>
        <w:jc w:val="both"/>
      </w:pPr>
      <w:r w:rsidRPr="00AF41B3">
        <w:t>В условиях, когда для потребителя становится все более удобным и привычным получение широкого спектра услуг через онлайн-каналы, персонализация их предложения, классическая бизнес-модель банков, в том числе малых и средних кредитных организаций, также претерпевает изменения. Когда их возможности внедрять новые технологии и методы обработки больших данных для улучшения собственных сервисов ограничены масштабом деятельности, новые возможности для их бизнеса, включая доступ к широкому кругу клиентов, может открывать подключение к финансовым онлайн-платформам, которые начали появляться и в дальнейшем получат все более широкое распространение. При этом значимым фактором конкурентоспособности участников платформ станет готовность предлагать клиентам интересные для них продукты и сервисы.</w:t>
      </w:r>
    </w:p>
    <w:p w:rsidR="00A8397F" w:rsidRPr="00AF41B3" w:rsidRDefault="00A8397F" w:rsidP="00AF41B3">
      <w:pPr>
        <w:pStyle w:val="35"/>
        <w:suppressLineNumbers/>
        <w:shd w:val="clear" w:color="auto" w:fill="auto"/>
        <w:suppressAutoHyphens/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324D65" w:rsidRPr="00AF41B3" w:rsidRDefault="00324D65" w:rsidP="00AF41B3">
      <w:pPr>
        <w:pStyle w:val="35"/>
        <w:suppressLineNumbers/>
        <w:shd w:val="clear" w:color="auto" w:fill="auto"/>
        <w:suppressAutoHyphens/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324D65" w:rsidRPr="00AF41B3" w:rsidRDefault="00324D65" w:rsidP="00AF41B3">
      <w:pPr>
        <w:pStyle w:val="35"/>
        <w:suppressLineNumbers/>
        <w:shd w:val="clear" w:color="auto" w:fill="auto"/>
        <w:suppressAutoHyphens/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243BFB" w:rsidRPr="00AF41B3" w:rsidRDefault="00F06674" w:rsidP="00AF41B3">
      <w:pPr>
        <w:pStyle w:val="10"/>
        <w:keepNext w:val="0"/>
        <w:widowControl w:val="0"/>
        <w:tabs>
          <w:tab w:val="left" w:pos="0"/>
        </w:tabs>
        <w:spacing w:line="360" w:lineRule="auto"/>
        <w:rPr>
          <w:sz w:val="24"/>
        </w:rPr>
      </w:pPr>
      <w:bookmarkStart w:id="6" w:name="_Toc93401428"/>
      <w:r w:rsidRPr="00AF41B3">
        <w:rPr>
          <w:sz w:val="24"/>
        </w:rPr>
        <w:lastRenderedPageBreak/>
        <w:t>2.</w:t>
      </w:r>
      <w:r w:rsidR="000A1547" w:rsidRPr="00AF41B3">
        <w:rPr>
          <w:sz w:val="24"/>
        </w:rPr>
        <w:t>1.</w:t>
      </w:r>
      <w:r w:rsidRPr="00AF41B3">
        <w:rPr>
          <w:sz w:val="24"/>
        </w:rPr>
        <w:t xml:space="preserve">2. </w:t>
      </w:r>
      <w:r w:rsidR="0092231D" w:rsidRPr="00AF41B3">
        <w:rPr>
          <w:sz w:val="24"/>
        </w:rPr>
        <w:t>Направления развития российского финансового рынка</w:t>
      </w:r>
      <w:bookmarkEnd w:id="6"/>
    </w:p>
    <w:p w:rsidR="00243BFB" w:rsidRPr="00AF41B3" w:rsidRDefault="00243BFB" w:rsidP="00AF41B3">
      <w:pPr>
        <w:spacing w:line="360" w:lineRule="auto"/>
        <w:jc w:val="both"/>
      </w:pPr>
      <w:r w:rsidRPr="00AF41B3">
        <w:t> </w:t>
      </w:r>
    </w:p>
    <w:p w:rsidR="00243BFB" w:rsidRPr="00AF41B3" w:rsidRDefault="0092231D" w:rsidP="00AF41B3">
      <w:pPr>
        <w:pStyle w:val="10"/>
        <w:keepNext w:val="0"/>
        <w:widowControl w:val="0"/>
        <w:tabs>
          <w:tab w:val="left" w:pos="0"/>
        </w:tabs>
        <w:spacing w:line="360" w:lineRule="auto"/>
        <w:rPr>
          <w:sz w:val="24"/>
        </w:rPr>
      </w:pPr>
      <w:bookmarkStart w:id="7" w:name="_Toc93401429"/>
      <w:r w:rsidRPr="00AF41B3">
        <w:rPr>
          <w:sz w:val="24"/>
        </w:rPr>
        <w:t>2.</w:t>
      </w:r>
      <w:r w:rsidR="000A1547" w:rsidRPr="00AF41B3">
        <w:rPr>
          <w:sz w:val="24"/>
        </w:rPr>
        <w:t>1.</w:t>
      </w:r>
      <w:r w:rsidRPr="00AF41B3">
        <w:rPr>
          <w:sz w:val="24"/>
        </w:rPr>
        <w:t>2.1. Повышение защищенности потребителей финансовых услуг и инвесторов, повышение финансовой грамотности</w:t>
      </w:r>
      <w:bookmarkEnd w:id="7"/>
    </w:p>
    <w:p w:rsidR="00243BFB" w:rsidRPr="00AF41B3" w:rsidRDefault="00243BFB" w:rsidP="00AF41B3">
      <w:pPr>
        <w:spacing w:line="360" w:lineRule="auto"/>
        <w:jc w:val="both"/>
        <w:rPr>
          <w:sz w:val="12"/>
          <w:szCs w:val="12"/>
        </w:rPr>
      </w:pPr>
      <w:r w:rsidRPr="00AF41B3">
        <w:rPr>
          <w:sz w:val="12"/>
          <w:szCs w:val="12"/>
        </w:rPr>
        <w:t> </w:t>
      </w:r>
    </w:p>
    <w:p w:rsidR="00243BFB" w:rsidRPr="00AF41B3" w:rsidRDefault="00243BFB" w:rsidP="00AF41B3">
      <w:pPr>
        <w:spacing w:line="360" w:lineRule="auto"/>
        <w:ind w:firstLine="540"/>
        <w:jc w:val="both"/>
      </w:pPr>
      <w:r w:rsidRPr="00AF41B3">
        <w:t xml:space="preserve">Обеспечение защиты потребителей финансовых услуг и инвесторов, повышение их финансовой грамотности являются важнейшими направлениями деятельности Банка России. В настоящее время и на ближайшем трехлетнем горизонте работа в этой сфере будет усилена в части инвестиционных продуктов и услуг, а также </w:t>
      </w:r>
      <w:proofErr w:type="spellStart"/>
      <w:r w:rsidRPr="00AF41B3">
        <w:t>киберзащиты</w:t>
      </w:r>
      <w:proofErr w:type="spellEnd"/>
      <w:r w:rsidRPr="00AF41B3">
        <w:t>, что связано с приходом на финансовый рынок миллионов новых инвесторов, использующих преимущественно онлайн-каналы обслуживания.</w:t>
      </w:r>
    </w:p>
    <w:p w:rsidR="00243BFB" w:rsidRPr="00AF41B3" w:rsidRDefault="00243BFB" w:rsidP="00AF41B3">
      <w:pPr>
        <w:spacing w:line="360" w:lineRule="auto"/>
        <w:ind w:firstLine="540"/>
        <w:jc w:val="both"/>
      </w:pPr>
      <w:r w:rsidRPr="00AF41B3">
        <w:t>В условиях, когда кредитные организации, имеющие широкую клиентскую базу, активно продвигают инвестиционные продукты, массовый приход физических лиц на рынок капитала продолжается. При этом большинство граждан еще не имеют опыта инвестирования и не обладают необходимыми знаниями, чтобы оценить специфику финансовых инструментов, соотнести их характеристики со своими жизненными потребностями, отличить инвестиционные продукты и связанные с ними риски от банковских вкладов. Дополнительно ситуация осложняется тем, что финансовые посредники ограниченно дают своим клиентам необходимые разъяснения и информацию о продуктах в понятной и доступной форме, а подчас осознанно или неосознанно вводят граждан в заблуждение.</w:t>
      </w:r>
    </w:p>
    <w:p w:rsidR="00243BFB" w:rsidRPr="00AF41B3" w:rsidRDefault="00243BFB" w:rsidP="00AF41B3">
      <w:pPr>
        <w:spacing w:line="360" w:lineRule="auto"/>
        <w:ind w:firstLine="540"/>
        <w:jc w:val="both"/>
      </w:pPr>
      <w:r w:rsidRPr="00AF41B3">
        <w:t>В результате граждане сталкиваются с тем, что покупают финансовые инструменты и услуги, не соответствующие их ожиданиям и целям, что создает риски формирования у розничного инвестора негативного опыта и снижения доверия к финансовому рынку и его институтам. Это, в свою очередь, ограничивает использование возможностей финансового рынка для удовлетворения потребностей граждан и развития экономики - потенциала, который может быть реализован только при правильном применении продуктов и услуг финансового рынка, а также добросовестном поведении его участников.</w:t>
      </w:r>
    </w:p>
    <w:p w:rsidR="00243BFB" w:rsidRPr="00AF41B3" w:rsidRDefault="00243BFB" w:rsidP="00AF41B3">
      <w:pPr>
        <w:spacing w:line="360" w:lineRule="auto"/>
        <w:ind w:firstLine="540"/>
        <w:jc w:val="both"/>
      </w:pPr>
      <w:r w:rsidRPr="00AF41B3">
        <w:t xml:space="preserve">Кроме того, с распространением цифровых технологий в финансовой сфере появляются новые виды нелегальной деятельности и мошенничества. Широкое использование онлайн-каналов и мобильной связи для обслуживания клиентов повышает скорость и удобство доступа к финансовым услугам, но в то же время делает граждан более уязвимыми к действиям </w:t>
      </w:r>
      <w:proofErr w:type="spellStart"/>
      <w:r w:rsidRPr="00AF41B3">
        <w:t>кибермошенников</w:t>
      </w:r>
      <w:proofErr w:type="spellEnd"/>
      <w:r w:rsidRPr="00AF41B3">
        <w:t xml:space="preserve"> и угрозам социальной инженерии, что требует повышения их защищенности при получении финансовых услуг. Нелегальная и противоправная деятельность не только создает угрозы финансовых потерь для граждан, но и бросает тень на добросовестных участников, снижая доверие к финансовому рынку в целом.</w:t>
      </w:r>
    </w:p>
    <w:p w:rsidR="00243BFB" w:rsidRPr="00AF41B3" w:rsidRDefault="00243BFB" w:rsidP="00AF41B3">
      <w:pPr>
        <w:spacing w:line="360" w:lineRule="auto"/>
        <w:ind w:firstLine="540"/>
        <w:jc w:val="both"/>
      </w:pPr>
      <w:r w:rsidRPr="00AF41B3">
        <w:lastRenderedPageBreak/>
        <w:t>В условиях описанных тенденций и происходящих изменений для обеспечения защиты прав потребителей финансовых услуг и инвесторов Банк России считает приоритетным решение следующих задач:</w:t>
      </w:r>
    </w:p>
    <w:p w:rsidR="00243BFB" w:rsidRPr="00AF41B3" w:rsidRDefault="00243BFB" w:rsidP="00AF41B3">
      <w:pPr>
        <w:spacing w:line="360" w:lineRule="auto"/>
        <w:ind w:firstLine="540"/>
        <w:jc w:val="both"/>
      </w:pPr>
      <w:r w:rsidRPr="00AF41B3">
        <w:t xml:space="preserve">1. </w:t>
      </w:r>
      <w:r w:rsidR="0092231D" w:rsidRPr="00AF41B3">
        <w:t>создание условий для принятия потребителями и инвесторами осознанных решений при использовании финансовых продуктов, инструментов и услуг;</w:t>
      </w:r>
    </w:p>
    <w:p w:rsidR="00243BFB" w:rsidRPr="00AF41B3" w:rsidRDefault="0092231D" w:rsidP="00AF41B3">
      <w:pPr>
        <w:spacing w:line="360" w:lineRule="auto"/>
        <w:ind w:firstLine="540"/>
        <w:jc w:val="both"/>
      </w:pPr>
      <w:r w:rsidRPr="00AF41B3">
        <w:t>2. создание стимулов для поставщиков финансовых услуг к выстраиванию долгосрочных стратегий повышения удовлетворенности и лояльности клиентов;</w:t>
      </w:r>
    </w:p>
    <w:p w:rsidR="00243BFB" w:rsidRPr="00AF41B3" w:rsidRDefault="0092231D" w:rsidP="00AF41B3">
      <w:pPr>
        <w:spacing w:line="360" w:lineRule="auto"/>
        <w:ind w:firstLine="540"/>
        <w:jc w:val="both"/>
      </w:pPr>
      <w:r w:rsidRPr="00AF41B3">
        <w:t>3. повышение эффективности мер противодействия недобросовестным практикам и нелегальной деятельности.</w:t>
      </w:r>
    </w:p>
    <w:p w:rsidR="00243BFB" w:rsidRPr="00AF41B3" w:rsidRDefault="00243BFB" w:rsidP="00AF41B3">
      <w:pPr>
        <w:spacing w:line="360" w:lineRule="auto"/>
        <w:jc w:val="both"/>
      </w:pPr>
      <w:r w:rsidRPr="00AF41B3">
        <w:t> </w:t>
      </w:r>
      <w:r w:rsidRPr="00AF41B3">
        <w:rPr>
          <w:lang w:val="en-US"/>
        </w:rPr>
        <w:t> </w:t>
      </w:r>
    </w:p>
    <w:p w:rsidR="00243BFB" w:rsidRPr="00AF41B3" w:rsidRDefault="00F31F95" w:rsidP="00AF41B3">
      <w:pPr>
        <w:pStyle w:val="10"/>
        <w:keepNext w:val="0"/>
        <w:widowControl w:val="0"/>
        <w:tabs>
          <w:tab w:val="left" w:pos="0"/>
        </w:tabs>
        <w:spacing w:line="360" w:lineRule="auto"/>
      </w:pPr>
      <w:bookmarkStart w:id="8" w:name="p93"/>
      <w:bookmarkStart w:id="9" w:name="_Toc93401430"/>
      <w:bookmarkEnd w:id="8"/>
      <w:r w:rsidRPr="00AF41B3">
        <w:rPr>
          <w:sz w:val="24"/>
        </w:rPr>
        <w:t>2.</w:t>
      </w:r>
      <w:r w:rsidR="000A1547" w:rsidRPr="00AF41B3">
        <w:rPr>
          <w:sz w:val="24"/>
        </w:rPr>
        <w:t>1.</w:t>
      </w:r>
      <w:r w:rsidRPr="00AF41B3">
        <w:rPr>
          <w:sz w:val="24"/>
        </w:rPr>
        <w:t>2.2. Содействие цифровизации</w:t>
      </w:r>
      <w:bookmarkEnd w:id="9"/>
    </w:p>
    <w:p w:rsidR="00243BFB" w:rsidRPr="00AF41B3" w:rsidRDefault="00243BFB" w:rsidP="00AF41B3">
      <w:pPr>
        <w:spacing w:line="360" w:lineRule="auto"/>
        <w:jc w:val="both"/>
        <w:rPr>
          <w:sz w:val="12"/>
          <w:szCs w:val="12"/>
        </w:rPr>
      </w:pPr>
      <w:r w:rsidRPr="00AF41B3">
        <w:rPr>
          <w:sz w:val="12"/>
          <w:szCs w:val="12"/>
        </w:rPr>
        <w:t> </w:t>
      </w:r>
    </w:p>
    <w:p w:rsidR="00243BFB" w:rsidRPr="00AF41B3" w:rsidRDefault="00243BFB" w:rsidP="00AF41B3">
      <w:pPr>
        <w:spacing w:line="360" w:lineRule="auto"/>
        <w:ind w:firstLine="540"/>
        <w:jc w:val="both"/>
      </w:pPr>
      <w:r w:rsidRPr="00AF41B3">
        <w:t>Создание благоприятной среды для внедрения новых технологий и поддержка инноваций на финансовом рынке являются одним из стратегических направлений деятельности Банка России.</w:t>
      </w:r>
    </w:p>
    <w:p w:rsidR="00243BFB" w:rsidRPr="00AF41B3" w:rsidRDefault="00243BFB" w:rsidP="00AF41B3">
      <w:pPr>
        <w:spacing w:line="360" w:lineRule="auto"/>
        <w:ind w:firstLine="540"/>
        <w:jc w:val="both"/>
      </w:pPr>
      <w:r w:rsidRPr="00AF41B3">
        <w:t xml:space="preserve">Цифровизация способствует появлению новых бизнес-моделей, повышает финансовую доступность, производительность труда в финансовом секторе и благоприятно влияет на конкурентную среду, а также усиливает роль рынка капитала, вовлекая в операции с фондовыми активами массового розничного инвестора с небольшими суммами инвестиций. При этом использование цифровых технологий приводит к изменению границ рынка: вокруг финансовых институтов формируются экосистемы, увеличивается роль нефинансовых организаций, растет значимость </w:t>
      </w:r>
      <w:proofErr w:type="spellStart"/>
      <w:r w:rsidRPr="00AF41B3">
        <w:t>бигтех</w:t>
      </w:r>
      <w:proofErr w:type="spellEnd"/>
      <w:r w:rsidRPr="00AF41B3">
        <w:t>-компаний, имеющих огромную клиентскую базу.</w:t>
      </w:r>
    </w:p>
    <w:p w:rsidR="00243BFB" w:rsidRPr="00AF41B3" w:rsidRDefault="00243BFB" w:rsidP="00AF41B3">
      <w:pPr>
        <w:spacing w:line="360" w:lineRule="auto"/>
        <w:ind w:firstLine="540"/>
        <w:jc w:val="both"/>
      </w:pPr>
      <w:r w:rsidRPr="00AF41B3">
        <w:t xml:space="preserve">Банк России как регулятор видит свою роль в дальнейшей цифровизации финансового рынка за счет формирования благоприятных правовых условий и среды для тестирования инноваций, развития цифровой финансовой инфраструктуры, равноудаленной от всех участников рынка и позволяющей им создавать инновационные высокотехнологичные цифровые сервисы для граждан и бизнеса, при одновременном обеспечении финансовой стабильности и высоких стандартов информационной безопасности и </w:t>
      </w:r>
      <w:proofErr w:type="spellStart"/>
      <w:r w:rsidRPr="00AF41B3">
        <w:t>киберустойчивости</w:t>
      </w:r>
      <w:proofErr w:type="spellEnd"/>
      <w:r w:rsidRPr="00AF41B3">
        <w:t xml:space="preserve"> финансовой системы в целом. При этом все большее значение приобретает повышение гибкости регулирования для увеличения скорости внедрения инноваций на рынке.</w:t>
      </w:r>
    </w:p>
    <w:p w:rsidR="00243BFB" w:rsidRPr="00AF41B3" w:rsidRDefault="00243BFB" w:rsidP="00AF41B3">
      <w:pPr>
        <w:spacing w:line="360" w:lineRule="auto"/>
        <w:ind w:firstLine="540"/>
        <w:jc w:val="both"/>
      </w:pPr>
      <w:r w:rsidRPr="00AF41B3">
        <w:t>Банком России совместно с Правительством Российской Федерации были реализованы мероприятия, предусмотренные Основными направлениями развития финансовых технологий на период 2018 - 2020 годов, в том числе запущены Единая биометрическая система, Цифровой профиль, Система быстрых платежей, система "</w:t>
      </w:r>
      <w:proofErr w:type="spellStart"/>
      <w:r w:rsidRPr="00AF41B3">
        <w:t>Маркетплейс</w:t>
      </w:r>
      <w:proofErr w:type="spellEnd"/>
      <w:r w:rsidRPr="00AF41B3">
        <w:t>", платформа "</w:t>
      </w:r>
      <w:proofErr w:type="spellStart"/>
      <w:r w:rsidRPr="00AF41B3">
        <w:t>Мастерчейн</w:t>
      </w:r>
      <w:proofErr w:type="spellEnd"/>
      <w:r w:rsidRPr="00AF41B3">
        <w:t>".</w:t>
      </w:r>
    </w:p>
    <w:p w:rsidR="00243BFB" w:rsidRPr="00AF41B3" w:rsidRDefault="00243BFB" w:rsidP="00AF41B3">
      <w:pPr>
        <w:spacing w:line="360" w:lineRule="auto"/>
        <w:ind w:firstLine="540"/>
        <w:jc w:val="both"/>
      </w:pPr>
      <w:r w:rsidRPr="00AF41B3">
        <w:t>Основными направлениями цифровизации финансового рынка на период 2022 - 2024 годов определены следующие задачи в области цифровизации финансового рынка до 2024 года:</w:t>
      </w:r>
    </w:p>
    <w:p w:rsidR="00243BFB" w:rsidRPr="00AF41B3" w:rsidRDefault="00243BFB" w:rsidP="00AF41B3">
      <w:pPr>
        <w:spacing w:line="360" w:lineRule="auto"/>
        <w:ind w:firstLine="540"/>
        <w:jc w:val="both"/>
      </w:pPr>
      <w:r w:rsidRPr="00AF41B3">
        <w:t xml:space="preserve">1. </w:t>
      </w:r>
      <w:r w:rsidR="0092231D" w:rsidRPr="00AF41B3">
        <w:t>развитие регулирования;</w:t>
      </w:r>
    </w:p>
    <w:p w:rsidR="00243BFB" w:rsidRPr="00AF41B3" w:rsidRDefault="0092231D" w:rsidP="00AF41B3">
      <w:pPr>
        <w:spacing w:line="360" w:lineRule="auto"/>
        <w:ind w:firstLine="540"/>
        <w:jc w:val="both"/>
      </w:pPr>
      <w:r w:rsidRPr="00AF41B3">
        <w:lastRenderedPageBreak/>
        <w:t>2. реализация инфраструктурных проектов;</w:t>
      </w:r>
    </w:p>
    <w:p w:rsidR="00243BFB" w:rsidRPr="00AF41B3" w:rsidRDefault="0092231D" w:rsidP="00AF41B3">
      <w:pPr>
        <w:spacing w:line="360" w:lineRule="auto"/>
        <w:ind w:firstLine="540"/>
        <w:jc w:val="both"/>
      </w:pPr>
      <w:r w:rsidRPr="00AF41B3">
        <w:t xml:space="preserve">3. внедрение </w:t>
      </w:r>
      <w:proofErr w:type="spellStart"/>
      <w:r w:rsidRPr="00AF41B3">
        <w:t>SupTech</w:t>
      </w:r>
      <w:proofErr w:type="spellEnd"/>
      <w:r w:rsidRPr="00AF41B3">
        <w:rPr>
          <w:rStyle w:val="af4"/>
          <w:b/>
        </w:rPr>
        <w:footnoteReference w:id="2"/>
      </w:r>
      <w:r w:rsidRPr="00AF41B3">
        <w:t xml:space="preserve">- и </w:t>
      </w:r>
      <w:proofErr w:type="spellStart"/>
      <w:r w:rsidRPr="00AF41B3">
        <w:t>RegTech</w:t>
      </w:r>
      <w:proofErr w:type="spellEnd"/>
      <w:r w:rsidRPr="00AF41B3">
        <w:rPr>
          <w:rStyle w:val="af4"/>
          <w:b/>
        </w:rPr>
        <w:footnoteReference w:id="3"/>
      </w:r>
      <w:r w:rsidRPr="00AF41B3">
        <w:t>-решений;</w:t>
      </w:r>
    </w:p>
    <w:p w:rsidR="00243BFB" w:rsidRPr="00AF41B3" w:rsidRDefault="0092231D" w:rsidP="00AF41B3">
      <w:pPr>
        <w:spacing w:line="360" w:lineRule="auto"/>
        <w:ind w:firstLine="540"/>
        <w:jc w:val="both"/>
      </w:pPr>
      <w:r w:rsidRPr="00AF41B3">
        <w:t>4. развитие экспериментальных правовых режимов;</w:t>
      </w:r>
    </w:p>
    <w:p w:rsidR="00243BFB" w:rsidRPr="00AF41B3" w:rsidRDefault="0092231D" w:rsidP="00AF41B3">
      <w:pPr>
        <w:spacing w:line="360" w:lineRule="auto"/>
        <w:ind w:firstLine="540"/>
        <w:jc w:val="both"/>
      </w:pPr>
      <w:r w:rsidRPr="00AF41B3">
        <w:t>5. обеспечение информационной безопасности.</w:t>
      </w:r>
    </w:p>
    <w:p w:rsidR="00C9154D" w:rsidRPr="00AF41B3" w:rsidRDefault="00243BFB" w:rsidP="00AF41B3">
      <w:pPr>
        <w:spacing w:line="360" w:lineRule="auto"/>
        <w:jc w:val="both"/>
      </w:pPr>
      <w:r w:rsidRPr="00AF41B3">
        <w:t>  </w:t>
      </w:r>
    </w:p>
    <w:p w:rsidR="00FC2B2D" w:rsidRPr="00AF41B3" w:rsidRDefault="00F31F95" w:rsidP="00AF41B3">
      <w:pPr>
        <w:pStyle w:val="10"/>
        <w:keepNext w:val="0"/>
        <w:widowControl w:val="0"/>
        <w:tabs>
          <w:tab w:val="left" w:pos="0"/>
        </w:tabs>
        <w:spacing w:line="360" w:lineRule="auto"/>
        <w:rPr>
          <w:sz w:val="24"/>
        </w:rPr>
      </w:pPr>
      <w:bookmarkStart w:id="10" w:name="_Toc93401431"/>
      <w:r w:rsidRPr="00AF41B3">
        <w:rPr>
          <w:sz w:val="24"/>
        </w:rPr>
        <w:t>2.</w:t>
      </w:r>
      <w:r w:rsidR="000A1547" w:rsidRPr="00AF41B3">
        <w:rPr>
          <w:sz w:val="24"/>
        </w:rPr>
        <w:t>1.</w:t>
      </w:r>
      <w:r w:rsidRPr="00AF41B3">
        <w:rPr>
          <w:sz w:val="24"/>
        </w:rPr>
        <w:t xml:space="preserve">2.3. </w:t>
      </w:r>
      <w:r w:rsidR="00243BFB" w:rsidRPr="00AF41B3">
        <w:rPr>
          <w:sz w:val="24"/>
        </w:rPr>
        <w:t xml:space="preserve"> </w:t>
      </w:r>
      <w:r w:rsidRPr="00AF41B3">
        <w:rPr>
          <w:sz w:val="24"/>
        </w:rPr>
        <w:t>Повышение доступности финансовых услуг для граждан и бизнеса</w:t>
      </w:r>
      <w:bookmarkEnd w:id="10"/>
    </w:p>
    <w:p w:rsidR="00243BFB" w:rsidRPr="00AF41B3" w:rsidRDefault="00243BFB" w:rsidP="00AF41B3">
      <w:pPr>
        <w:pStyle w:val="10"/>
        <w:keepNext w:val="0"/>
        <w:widowControl w:val="0"/>
        <w:tabs>
          <w:tab w:val="left" w:pos="0"/>
        </w:tabs>
        <w:spacing w:line="360" w:lineRule="auto"/>
        <w:rPr>
          <w:sz w:val="10"/>
          <w:szCs w:val="10"/>
        </w:rPr>
      </w:pPr>
      <w:r w:rsidRPr="00AF41B3">
        <w:rPr>
          <w:sz w:val="10"/>
          <w:szCs w:val="10"/>
        </w:rPr>
        <w:t> </w:t>
      </w:r>
    </w:p>
    <w:p w:rsidR="00243BFB" w:rsidRPr="00AF41B3" w:rsidRDefault="000B21C8" w:rsidP="00AF41B3">
      <w:pPr>
        <w:spacing w:line="360" w:lineRule="auto"/>
        <w:ind w:firstLine="540"/>
        <w:jc w:val="both"/>
      </w:pPr>
      <w:r w:rsidRPr="00AF41B3">
        <w:t>О</w:t>
      </w:r>
      <w:r w:rsidR="00243BFB" w:rsidRPr="00AF41B3">
        <w:t>дним</w:t>
      </w:r>
      <w:r w:rsidRPr="00AF41B3">
        <w:t xml:space="preserve"> </w:t>
      </w:r>
      <w:r w:rsidR="00243BFB" w:rsidRPr="00AF41B3">
        <w:t xml:space="preserve">из ключевых направлений деятельности Банка России будет обеспечение поступательного роста доступности финансовых услуг для граждан и бизнеса. При широком использовании онлайн-каналов обслуживания, не предполагающих непосредственной коммуникации человека с человеком, должно повышаться качество предоставления финансовых услуг и сохраняться в определенных случаях возможность очного или дистанционного общения с сотрудниками финансовых организаций. Удобство и скорость дистанционных форматов взаимодействия на финансовом рынке должны сопровождаться надежной защитой персональных данных, обеспечением кибербезопасности, соблюдением прав потребителя, в том числе на информацию. Развитие экосистем и финансовых платформ, расширение возможностей применения адресного подхода к потребителю и персонализации предложения финансовых продуктов и услуг не должны ограничивать право граждан на свободный информированный выбор, а также на </w:t>
      </w:r>
      <w:proofErr w:type="spellStart"/>
      <w:r w:rsidR="00243BFB" w:rsidRPr="00AF41B3">
        <w:t>безбарьерное</w:t>
      </w:r>
      <w:proofErr w:type="spellEnd"/>
      <w:r w:rsidR="00243BFB" w:rsidRPr="00AF41B3">
        <w:t xml:space="preserve"> переключение между провайдерами финансовых услуг. При комплексном обслуживании клиентов необходимо дать потребителю ясность в отношении тарифов на отдельные финансовые сервисы, чтобы обеспечить сравнимость предложений от разных провайдеров, а также в целях исключения </w:t>
      </w:r>
      <w:proofErr w:type="spellStart"/>
      <w:r w:rsidR="00243BFB" w:rsidRPr="00AF41B3">
        <w:t>миспрайсинга</w:t>
      </w:r>
      <w:proofErr w:type="spellEnd"/>
      <w:r w:rsidR="00243BFB" w:rsidRPr="00AF41B3">
        <w:t>, то есть продажи услуг и продуктов по заведомо завышенной стоимости, скрытой от приобретателя, в том числе через введение его в заблуждение относительно характеристик продукта или услуги.</w:t>
      </w:r>
    </w:p>
    <w:p w:rsidR="00243BFB" w:rsidRPr="00AF41B3" w:rsidRDefault="00243BFB" w:rsidP="00AF41B3">
      <w:pPr>
        <w:widowControl w:val="0"/>
        <w:spacing w:line="360" w:lineRule="auto"/>
        <w:ind w:firstLine="539"/>
        <w:jc w:val="both"/>
      </w:pPr>
      <w:r w:rsidRPr="00AF41B3">
        <w:t>В этих условиях Банк России выделяет следующие ключевые задачи по направлению повышения доступности финансовых услуг:</w:t>
      </w:r>
    </w:p>
    <w:p w:rsidR="00243BFB" w:rsidRPr="00AF41B3" w:rsidRDefault="00243BFB" w:rsidP="00AF41B3">
      <w:pPr>
        <w:widowControl w:val="0"/>
        <w:spacing w:line="360" w:lineRule="auto"/>
        <w:ind w:firstLine="539"/>
        <w:jc w:val="both"/>
      </w:pPr>
      <w:r w:rsidRPr="00AF41B3">
        <w:t xml:space="preserve">1. </w:t>
      </w:r>
      <w:r w:rsidR="000B21C8" w:rsidRPr="00AF41B3">
        <w:t>п</w:t>
      </w:r>
      <w:r w:rsidRPr="00AF41B3">
        <w:t>овышение физической и ассортиментной доступности финансовых услуг через развитие онлайн-каналов обслуживания для населения и бизнеса при снижении рисков цифрового неравенства и усилении кибербезопасности</w:t>
      </w:r>
      <w:r w:rsidR="000B21C8" w:rsidRPr="00AF41B3">
        <w:t>;</w:t>
      </w:r>
    </w:p>
    <w:p w:rsidR="00243BFB" w:rsidRPr="00AF41B3" w:rsidRDefault="00243BFB" w:rsidP="00AF41B3">
      <w:pPr>
        <w:widowControl w:val="0"/>
        <w:spacing w:line="360" w:lineRule="auto"/>
        <w:ind w:firstLine="539"/>
        <w:jc w:val="both"/>
      </w:pPr>
      <w:r w:rsidRPr="00AF41B3">
        <w:t xml:space="preserve">2. </w:t>
      </w:r>
      <w:r w:rsidR="000B21C8" w:rsidRPr="00AF41B3">
        <w:t>р</w:t>
      </w:r>
      <w:r w:rsidRPr="00AF41B3">
        <w:t>асширение возможностей привлечения долгового и долевого финансирования для бизнеса.</w:t>
      </w:r>
    </w:p>
    <w:p w:rsidR="00A8397F" w:rsidRPr="00AF41B3" w:rsidRDefault="00A8397F" w:rsidP="00AF41B3">
      <w:pPr>
        <w:pStyle w:val="35"/>
        <w:suppressLineNumbers/>
        <w:shd w:val="clear" w:color="auto" w:fill="auto"/>
        <w:suppressAutoHyphens/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FC2B2D" w:rsidRPr="00AF41B3" w:rsidRDefault="00F31F95" w:rsidP="00AF41B3">
      <w:pPr>
        <w:pStyle w:val="10"/>
        <w:keepNext w:val="0"/>
        <w:widowControl w:val="0"/>
        <w:tabs>
          <w:tab w:val="left" w:pos="0"/>
        </w:tabs>
        <w:spacing w:line="360" w:lineRule="auto"/>
        <w:rPr>
          <w:sz w:val="24"/>
        </w:rPr>
      </w:pPr>
      <w:bookmarkStart w:id="11" w:name="_Toc93401432"/>
      <w:r w:rsidRPr="00AF41B3">
        <w:rPr>
          <w:sz w:val="24"/>
        </w:rPr>
        <w:lastRenderedPageBreak/>
        <w:t>2.</w:t>
      </w:r>
      <w:r w:rsidR="000A1547" w:rsidRPr="00AF41B3">
        <w:rPr>
          <w:sz w:val="24"/>
        </w:rPr>
        <w:t>1.</w:t>
      </w:r>
      <w:r w:rsidRPr="00AF41B3">
        <w:rPr>
          <w:sz w:val="24"/>
        </w:rPr>
        <w:t>2.4.  Содействие конкуренции на финансовом рынке</w:t>
      </w:r>
      <w:bookmarkEnd w:id="11"/>
    </w:p>
    <w:p w:rsidR="00243BFB" w:rsidRPr="00AF41B3" w:rsidRDefault="00243BFB" w:rsidP="00AF41B3">
      <w:pPr>
        <w:spacing w:line="360" w:lineRule="auto"/>
        <w:rPr>
          <w:sz w:val="10"/>
          <w:szCs w:val="10"/>
        </w:rPr>
      </w:pPr>
      <w:r w:rsidRPr="00AF41B3">
        <w:rPr>
          <w:sz w:val="10"/>
          <w:szCs w:val="10"/>
        </w:rPr>
        <w:t> </w:t>
      </w:r>
    </w:p>
    <w:p w:rsidR="00243BFB" w:rsidRPr="00AF41B3" w:rsidRDefault="00243BFB" w:rsidP="00AF41B3">
      <w:pPr>
        <w:spacing w:line="360" w:lineRule="auto"/>
        <w:ind w:firstLine="540"/>
        <w:jc w:val="both"/>
      </w:pPr>
      <w:r w:rsidRPr="00AF41B3">
        <w:t>На среднесрочном горизонте политика в сфере конкуренции на финансовом рынке в основном будет определяться Национальным планом развития конкуренции в Российской Федерации на 2021 - 2025 годы, который разработан Правительством Российской Федерации при активном участии Банка России. Ключевыми в области обеспечения справедливой конкуренции на финансовом рынке станут следующие задачи:</w:t>
      </w:r>
    </w:p>
    <w:p w:rsidR="00243BFB" w:rsidRPr="00AF41B3" w:rsidRDefault="00243BFB" w:rsidP="00AF41B3">
      <w:pPr>
        <w:spacing w:line="360" w:lineRule="auto"/>
        <w:ind w:firstLine="540"/>
        <w:jc w:val="both"/>
      </w:pPr>
      <w:r w:rsidRPr="00AF41B3">
        <w:t xml:space="preserve">1. </w:t>
      </w:r>
      <w:r w:rsidR="000B21C8" w:rsidRPr="00AF41B3">
        <w:t>разработка и внедрение регулирования экосистем;</w:t>
      </w:r>
    </w:p>
    <w:p w:rsidR="00243BFB" w:rsidRPr="00AF41B3" w:rsidRDefault="000B21C8" w:rsidP="00AF41B3">
      <w:pPr>
        <w:spacing w:line="360" w:lineRule="auto"/>
        <w:ind w:firstLine="540"/>
        <w:jc w:val="both"/>
      </w:pPr>
      <w:r w:rsidRPr="00AF41B3">
        <w:t>2. создание условий для информированного выбора потребителей и снижение барьеров для поставщиков финансовых услуг;</w:t>
      </w:r>
    </w:p>
    <w:p w:rsidR="00243BFB" w:rsidRPr="00AF41B3" w:rsidRDefault="000B21C8" w:rsidP="00AF41B3">
      <w:pPr>
        <w:spacing w:line="360" w:lineRule="auto"/>
        <w:ind w:firstLine="540"/>
        <w:jc w:val="both"/>
      </w:pPr>
      <w:r w:rsidRPr="00AF41B3">
        <w:t>3. поддержание конкурентного нейтралитета государства на финансовом рынке.</w:t>
      </w:r>
    </w:p>
    <w:p w:rsidR="00243BFB" w:rsidRPr="00AF41B3" w:rsidRDefault="00243BFB" w:rsidP="00AF41B3">
      <w:pPr>
        <w:spacing w:line="360" w:lineRule="auto"/>
        <w:jc w:val="both"/>
      </w:pPr>
      <w:r w:rsidRPr="00AF41B3">
        <w:t>  </w:t>
      </w:r>
    </w:p>
    <w:p w:rsidR="00243BFB" w:rsidRPr="00AF41B3" w:rsidRDefault="00F31F95" w:rsidP="00AF41B3">
      <w:pPr>
        <w:pStyle w:val="10"/>
        <w:keepNext w:val="0"/>
        <w:widowControl w:val="0"/>
        <w:tabs>
          <w:tab w:val="left" w:pos="0"/>
        </w:tabs>
        <w:spacing w:line="360" w:lineRule="auto"/>
        <w:rPr>
          <w:sz w:val="24"/>
        </w:rPr>
      </w:pPr>
      <w:bookmarkStart w:id="12" w:name="_Toc93401433"/>
      <w:r w:rsidRPr="00AF41B3">
        <w:rPr>
          <w:sz w:val="24"/>
        </w:rPr>
        <w:t>2.</w:t>
      </w:r>
      <w:r w:rsidR="000A1547" w:rsidRPr="00AF41B3">
        <w:rPr>
          <w:sz w:val="24"/>
        </w:rPr>
        <w:t>1.</w:t>
      </w:r>
      <w:r w:rsidR="000B21C8" w:rsidRPr="00AF41B3">
        <w:rPr>
          <w:sz w:val="24"/>
        </w:rPr>
        <w:t>2.5.</w:t>
      </w:r>
      <w:r w:rsidRPr="00AF41B3">
        <w:rPr>
          <w:sz w:val="24"/>
        </w:rPr>
        <w:t xml:space="preserve"> Обеспечение финансовой стабильности</w:t>
      </w:r>
      <w:bookmarkEnd w:id="12"/>
    </w:p>
    <w:p w:rsidR="00243BFB" w:rsidRPr="00AF41B3" w:rsidRDefault="00243BFB" w:rsidP="00AF41B3">
      <w:pPr>
        <w:spacing w:line="360" w:lineRule="auto"/>
        <w:rPr>
          <w:color w:val="FF0000"/>
          <w:sz w:val="10"/>
          <w:szCs w:val="10"/>
        </w:rPr>
      </w:pPr>
      <w:r w:rsidRPr="00AF41B3">
        <w:rPr>
          <w:color w:val="FF0000"/>
          <w:sz w:val="10"/>
          <w:szCs w:val="10"/>
        </w:rPr>
        <w:t> </w:t>
      </w:r>
    </w:p>
    <w:p w:rsidR="00243BFB" w:rsidRPr="00AF41B3" w:rsidRDefault="00243BFB" w:rsidP="00AF41B3">
      <w:pPr>
        <w:spacing w:line="360" w:lineRule="auto"/>
        <w:ind w:firstLine="540"/>
        <w:jc w:val="both"/>
      </w:pPr>
      <w:r w:rsidRPr="00AF41B3">
        <w:t xml:space="preserve">Для обеспечения финансовой стабильности Банк России будет учитывать ряд значимых на среднесрочном горизонте тенденций и факторов. Так, в России усиливается взаимосвязь и взаимозависимость между различными секторами финансовой системы, инфраструктурой финансового рынка, нефинансовыми организациями. Растет значимость роли НФО и рынка капитала в обеспечении системной стабильности с учетом массового вложения средств граждан в инвестиционные инструменты, в том числе роста их интереса к покупке иностранных ценных бумаг. Это требует дальнейшей настройки подходов как к мониторингу системных рисков, так и к </w:t>
      </w:r>
      <w:proofErr w:type="spellStart"/>
      <w:r w:rsidRPr="00AF41B3">
        <w:t>макропруденциальному</w:t>
      </w:r>
      <w:proofErr w:type="spellEnd"/>
      <w:r w:rsidRPr="00AF41B3">
        <w:t xml:space="preserve"> регулированию.</w:t>
      </w:r>
    </w:p>
    <w:p w:rsidR="00243BFB" w:rsidRPr="00AF41B3" w:rsidRDefault="00243BFB" w:rsidP="00AF41B3">
      <w:pPr>
        <w:spacing w:line="360" w:lineRule="auto"/>
        <w:ind w:firstLine="540"/>
        <w:jc w:val="both"/>
      </w:pPr>
      <w:r w:rsidRPr="00AF41B3">
        <w:t xml:space="preserve">Обеспечив финансовую стабильность в острый период пандемии, в том числе за счет поддержки кредитования, в дальнейшем важно не допустить формирования "пузырей" на кредитном рынке и чрезмерного роста долговой нагрузки граждан, перекладывания на население финансовыми посредниками процентных и валютных рисков. Ограничивая процентные риски для граждан, необходимо обеспечить расширение практики управления процентным риском в финансовых и нефинансовых организациях, развитие рынка инструментов его хеджирования. Важно также продолжить </w:t>
      </w:r>
      <w:proofErr w:type="spellStart"/>
      <w:r w:rsidRPr="00AF41B3">
        <w:t>девалютизацию</w:t>
      </w:r>
      <w:proofErr w:type="spellEnd"/>
      <w:r w:rsidRPr="00AF41B3">
        <w:t xml:space="preserve"> кредитных портфелей российских банков.</w:t>
      </w:r>
    </w:p>
    <w:p w:rsidR="00243BFB" w:rsidRPr="00AF41B3" w:rsidRDefault="00243BFB" w:rsidP="00AF41B3">
      <w:pPr>
        <w:spacing w:line="360" w:lineRule="auto"/>
        <w:ind w:firstLine="540"/>
        <w:jc w:val="both"/>
      </w:pPr>
      <w:r w:rsidRPr="00AF41B3">
        <w:t>В этих условиях для обеспечения финансовой стабильности Банк России на среднесрочном горизонте выделяет следующие приоритетные задачи:</w:t>
      </w:r>
    </w:p>
    <w:p w:rsidR="00243BFB" w:rsidRPr="00AF41B3" w:rsidRDefault="00243BFB" w:rsidP="00AF41B3">
      <w:pPr>
        <w:spacing w:line="360" w:lineRule="auto"/>
        <w:ind w:firstLine="540"/>
        <w:jc w:val="both"/>
      </w:pPr>
      <w:r w:rsidRPr="00AF41B3">
        <w:t xml:space="preserve">1. </w:t>
      </w:r>
      <w:r w:rsidR="000B21C8" w:rsidRPr="00AF41B3">
        <w:t xml:space="preserve">развитие </w:t>
      </w:r>
      <w:proofErr w:type="spellStart"/>
      <w:r w:rsidR="000B21C8" w:rsidRPr="00AF41B3">
        <w:t>макропруденциального</w:t>
      </w:r>
      <w:proofErr w:type="spellEnd"/>
      <w:r w:rsidR="000B21C8" w:rsidRPr="00AF41B3">
        <w:t xml:space="preserve"> регулирования;</w:t>
      </w:r>
    </w:p>
    <w:p w:rsidR="00243BFB" w:rsidRPr="00AF41B3" w:rsidRDefault="000B21C8" w:rsidP="00AF41B3">
      <w:pPr>
        <w:spacing w:line="360" w:lineRule="auto"/>
        <w:ind w:firstLine="540"/>
        <w:jc w:val="both"/>
      </w:pPr>
      <w:r w:rsidRPr="00AF41B3">
        <w:t xml:space="preserve">2. совершенствование мониторинга системных рисков фондового рынка и </w:t>
      </w:r>
      <w:proofErr w:type="spellStart"/>
      <w:r w:rsidRPr="00AF41B3">
        <w:t>некредитных</w:t>
      </w:r>
      <w:proofErr w:type="spellEnd"/>
      <w:r w:rsidRPr="00AF41B3">
        <w:t xml:space="preserve"> финансовых организаций;</w:t>
      </w:r>
    </w:p>
    <w:p w:rsidR="00243BFB" w:rsidRPr="00AF41B3" w:rsidRDefault="000B21C8" w:rsidP="00AF41B3">
      <w:pPr>
        <w:spacing w:line="360" w:lineRule="auto"/>
        <w:ind w:firstLine="540"/>
        <w:jc w:val="both"/>
      </w:pPr>
      <w:r w:rsidRPr="00AF41B3">
        <w:t>3. создание условий и стимулов для управления рыночными рисками участниками рынка;</w:t>
      </w:r>
    </w:p>
    <w:p w:rsidR="00243BFB" w:rsidRPr="00AF41B3" w:rsidRDefault="000B21C8" w:rsidP="00AF41B3">
      <w:pPr>
        <w:spacing w:line="360" w:lineRule="auto"/>
        <w:ind w:firstLine="540"/>
        <w:jc w:val="both"/>
      </w:pPr>
      <w:r w:rsidRPr="00AF41B3">
        <w:t>4. оценка влияния цифровых технологий на финансовую стабильность;</w:t>
      </w:r>
    </w:p>
    <w:p w:rsidR="00243BFB" w:rsidRPr="00AF41B3" w:rsidRDefault="00243BFB" w:rsidP="00AF41B3">
      <w:pPr>
        <w:spacing w:line="360" w:lineRule="auto"/>
        <w:ind w:firstLine="540"/>
        <w:jc w:val="both"/>
      </w:pPr>
      <w:r w:rsidRPr="00AF41B3">
        <w:lastRenderedPageBreak/>
        <w:t>Наряду с решением этих задач, Банк России будет проводить оценку масштабов потенциального воздействия климатических рисков на финансовую стабильность и разработает соответствующее регулирование.</w:t>
      </w:r>
    </w:p>
    <w:p w:rsidR="000B21C8" w:rsidRPr="00AF41B3" w:rsidRDefault="0018616B" w:rsidP="00AF41B3">
      <w:pPr>
        <w:spacing w:line="360" w:lineRule="auto"/>
        <w:jc w:val="both"/>
      </w:pPr>
      <w:r w:rsidRPr="00AF41B3">
        <w:t> </w:t>
      </w:r>
    </w:p>
    <w:p w:rsidR="0018616B" w:rsidRPr="00AF41B3" w:rsidRDefault="000B21C8" w:rsidP="00AF41B3">
      <w:pPr>
        <w:pStyle w:val="10"/>
        <w:keepNext w:val="0"/>
        <w:widowControl w:val="0"/>
        <w:tabs>
          <w:tab w:val="left" w:pos="0"/>
        </w:tabs>
        <w:spacing w:line="360" w:lineRule="auto"/>
        <w:rPr>
          <w:sz w:val="24"/>
        </w:rPr>
      </w:pPr>
      <w:bookmarkStart w:id="13" w:name="_Toc93401434"/>
      <w:r w:rsidRPr="00AF41B3">
        <w:rPr>
          <w:sz w:val="24"/>
        </w:rPr>
        <w:t>2.</w:t>
      </w:r>
      <w:r w:rsidR="000A1547" w:rsidRPr="00AF41B3">
        <w:rPr>
          <w:sz w:val="24"/>
        </w:rPr>
        <w:t>1.</w:t>
      </w:r>
      <w:r w:rsidRPr="00AF41B3">
        <w:rPr>
          <w:sz w:val="24"/>
        </w:rPr>
        <w:t>2.6. Расширение вклада финансового рынка в достижение целей устойчивого развития и ESG-трансформации российского бизнеса</w:t>
      </w:r>
      <w:bookmarkEnd w:id="13"/>
    </w:p>
    <w:p w:rsidR="0018616B" w:rsidRPr="00AF41B3" w:rsidRDefault="0018616B" w:rsidP="00AF41B3">
      <w:pPr>
        <w:spacing w:line="360" w:lineRule="auto"/>
        <w:jc w:val="both"/>
        <w:rPr>
          <w:sz w:val="10"/>
          <w:szCs w:val="10"/>
        </w:rPr>
      </w:pPr>
      <w:r w:rsidRPr="00AF41B3">
        <w:rPr>
          <w:sz w:val="10"/>
          <w:szCs w:val="10"/>
        </w:rPr>
        <w:t> </w:t>
      </w:r>
    </w:p>
    <w:p w:rsidR="0018616B" w:rsidRPr="00AF41B3" w:rsidRDefault="0018616B" w:rsidP="00AF41B3">
      <w:pPr>
        <w:spacing w:line="360" w:lineRule="auto"/>
        <w:ind w:firstLine="540"/>
        <w:jc w:val="both"/>
      </w:pPr>
      <w:r w:rsidRPr="00AF41B3">
        <w:t>Вопросы учета ESG-факторов, связанных с ними рисков и возможностей, а также повестки устойчивого развития и борьбы с негативными климатическими изменениями становятся мировой тенденцией, которая останется актуальной на средне- и долгосрочном горизонтах. Резолюция Генеральной Ассамблеи ООН в области устойчивого развития до 2030 года и Парижское соглашение по климату, принятые в 2015 году, создали идеологическую и юридическую основу для нового глобального перераспределения потоков капитала в пользу экономик и рынков, обеспечивающих продвижение целей устойчивого развития. В настоящее время эти процессы развиваются все быстрее. В перспективе дальнейшее усиление данных трендов может привести к тому, что компании и страны, игнорирующие положения Парижского соглашения по климату и не учитывающие цели устойчивого развития, будут нести не только репутационные риски, но и столкнутся с ограничениями возможностей привлечения финансирования и продажи (экспорта) собственной продукции.</w:t>
      </w:r>
    </w:p>
    <w:p w:rsidR="0018616B" w:rsidRPr="00AF41B3" w:rsidRDefault="0018616B" w:rsidP="00AF41B3">
      <w:pPr>
        <w:spacing w:line="360" w:lineRule="auto"/>
        <w:ind w:firstLine="540"/>
        <w:jc w:val="both"/>
      </w:pPr>
      <w:r w:rsidRPr="00AF41B3">
        <w:t>В этой ситуации скорость интеграции повестки устойчивого развития в государственную экономическую политику и политику в области регулирования финансовых рынков напрямую повлияет на участие России в этих глобальных процессах, а также на развитие национальной экономики и финансового рынка.</w:t>
      </w:r>
    </w:p>
    <w:p w:rsidR="0018616B" w:rsidRPr="00AF41B3" w:rsidRDefault="0018616B" w:rsidP="00AF41B3">
      <w:pPr>
        <w:spacing w:line="360" w:lineRule="auto"/>
        <w:ind w:firstLine="540"/>
        <w:jc w:val="both"/>
      </w:pPr>
      <w:r w:rsidRPr="00AF41B3">
        <w:t xml:space="preserve">Переход от реактивной, эволюционной модели развития отечественного рынка финансирования проектов устойчивого развития к </w:t>
      </w:r>
      <w:proofErr w:type="spellStart"/>
      <w:r w:rsidRPr="00AF41B3">
        <w:t>проактивной</w:t>
      </w:r>
      <w:proofErr w:type="spellEnd"/>
      <w:r w:rsidRPr="00AF41B3">
        <w:t xml:space="preserve"> модели, обеспечивающей возможность оперативной и сбалансированной интеграции России в глобальный рынок инструментов финансирования устойчивого развития, требует как создания необходимых условий и стимулов со стороны государства, так и мотивации участников российского рынка по учету ESG-факторов в их деятельности, повышению их ответственности при ведении бизнеса, отвечающего запросам всех заинтересованных лиц. Важная роль отводится финансовым рынкам при реализации целевого (интенсивного) сценария Стратегии социально-экономического развития Российской Федерации с низким уровнем выбросов парниковых газов до 2050 года.</w:t>
      </w:r>
    </w:p>
    <w:p w:rsidR="0018616B" w:rsidRPr="00AF41B3" w:rsidRDefault="0018616B" w:rsidP="00AF41B3">
      <w:pPr>
        <w:spacing w:line="360" w:lineRule="auto"/>
        <w:ind w:firstLine="540"/>
        <w:jc w:val="both"/>
      </w:pPr>
      <w:r w:rsidRPr="00AF41B3">
        <w:t>Для расширения вклада финансового рынка в достижение целей устойчивого развития и ESG-трансформации российского бизнеса Банк России считает приоритетным решение следующих задач:</w:t>
      </w:r>
    </w:p>
    <w:p w:rsidR="0018616B" w:rsidRPr="00AF41B3" w:rsidRDefault="0018616B" w:rsidP="00AF41B3">
      <w:pPr>
        <w:spacing w:line="360" w:lineRule="auto"/>
        <w:ind w:firstLine="540"/>
        <w:jc w:val="both"/>
      </w:pPr>
      <w:r w:rsidRPr="00AF41B3">
        <w:lastRenderedPageBreak/>
        <w:t xml:space="preserve">1. </w:t>
      </w:r>
      <w:r w:rsidR="000B21C8" w:rsidRPr="00AF41B3">
        <w:t>р</w:t>
      </w:r>
      <w:r w:rsidRPr="00AF41B3">
        <w:t>азвитие инструментов и инфраструктуры рынка финансирования устойчивого развития и создание условий и возможностей для компаний по ESG-трансформации бизнеса в ответ на запрос инвесторов, трудовых коллективов, иных заинтересованных лиц и внешние вызовы</w:t>
      </w:r>
      <w:r w:rsidR="000B21C8" w:rsidRPr="00AF41B3">
        <w:t>;</w:t>
      </w:r>
    </w:p>
    <w:p w:rsidR="0018616B" w:rsidRPr="00AF41B3" w:rsidRDefault="0018616B" w:rsidP="00AF41B3">
      <w:pPr>
        <w:spacing w:line="360" w:lineRule="auto"/>
        <w:ind w:firstLine="540"/>
        <w:jc w:val="both"/>
      </w:pPr>
      <w:r w:rsidRPr="00AF41B3">
        <w:t xml:space="preserve">2. </w:t>
      </w:r>
      <w:r w:rsidR="000B21C8" w:rsidRPr="00AF41B3">
        <w:t>у</w:t>
      </w:r>
      <w:r w:rsidRPr="00AF41B3">
        <w:t>чет ESG-факторов в регулировании финансового рынка для адаптации рынка к новым видам рисков.</w:t>
      </w:r>
    </w:p>
    <w:p w:rsidR="0018616B" w:rsidRPr="00AF41B3" w:rsidRDefault="0018616B" w:rsidP="00AF41B3">
      <w:pPr>
        <w:spacing w:line="360" w:lineRule="auto"/>
        <w:ind w:firstLine="540"/>
        <w:jc w:val="both"/>
      </w:pPr>
      <w:r w:rsidRPr="00AF41B3">
        <w:t>Решение данных задач Банком России во взаимодействии с Правительством Российской Федерации будет способствовать созданию условий для направления потоков капитала в проекты, которые вносят вклад в достижение целей устойчивого развития, в том числе климатических целей, поставленных Парижским соглашением по климату. Предусмотренные меры также будут создавать предпосылки для адаптации участников финансового рынка, включая компании реального сектора, к меняющимся условиям и новым видам рисков при переходе к экономике устойчивого развития. Все это будет формировать основу для обеспечения системной финансовой стабильности в динамично изменяющихся реалиях, а также для сохранения доступа российских компаний к международному рынку капитала.</w:t>
      </w:r>
    </w:p>
    <w:p w:rsidR="0018616B" w:rsidRPr="00AF41B3" w:rsidRDefault="0018616B" w:rsidP="00AF41B3">
      <w:pPr>
        <w:spacing w:line="360" w:lineRule="auto"/>
        <w:jc w:val="both"/>
      </w:pPr>
      <w:r w:rsidRPr="00AF41B3">
        <w:t>  </w:t>
      </w:r>
    </w:p>
    <w:p w:rsidR="0018616B" w:rsidRPr="00AF41B3" w:rsidRDefault="000B21C8" w:rsidP="00AF41B3">
      <w:pPr>
        <w:pStyle w:val="10"/>
        <w:keepNext w:val="0"/>
        <w:widowControl w:val="0"/>
        <w:tabs>
          <w:tab w:val="left" w:pos="0"/>
        </w:tabs>
        <w:spacing w:line="360" w:lineRule="auto"/>
        <w:rPr>
          <w:sz w:val="24"/>
        </w:rPr>
      </w:pPr>
      <w:bookmarkStart w:id="14" w:name="_Toc93401435"/>
      <w:r w:rsidRPr="00AF41B3">
        <w:rPr>
          <w:sz w:val="24"/>
        </w:rPr>
        <w:t>2.</w:t>
      </w:r>
      <w:r w:rsidR="000A1547" w:rsidRPr="00AF41B3">
        <w:rPr>
          <w:sz w:val="24"/>
        </w:rPr>
        <w:t>1.</w:t>
      </w:r>
      <w:r w:rsidRPr="00AF41B3">
        <w:rPr>
          <w:sz w:val="24"/>
        </w:rPr>
        <w:t>2</w:t>
      </w:r>
      <w:r w:rsidR="0018616B" w:rsidRPr="00AF41B3">
        <w:rPr>
          <w:sz w:val="24"/>
        </w:rPr>
        <w:t xml:space="preserve">.7. </w:t>
      </w:r>
      <w:r w:rsidRPr="00AF41B3">
        <w:rPr>
          <w:sz w:val="24"/>
        </w:rPr>
        <w:t>Содействие развитию долгосрочного финансирования (длинных денег)</w:t>
      </w:r>
      <w:bookmarkEnd w:id="14"/>
    </w:p>
    <w:p w:rsidR="0018616B" w:rsidRPr="00AF41B3" w:rsidRDefault="0018616B" w:rsidP="00AF41B3">
      <w:pPr>
        <w:spacing w:line="360" w:lineRule="auto"/>
        <w:jc w:val="both"/>
        <w:rPr>
          <w:sz w:val="10"/>
          <w:szCs w:val="10"/>
        </w:rPr>
      </w:pPr>
      <w:r w:rsidRPr="00AF41B3">
        <w:rPr>
          <w:sz w:val="10"/>
          <w:szCs w:val="10"/>
        </w:rPr>
        <w:t> </w:t>
      </w:r>
    </w:p>
    <w:p w:rsidR="0018616B" w:rsidRPr="00AF41B3" w:rsidRDefault="0018616B" w:rsidP="00AF41B3">
      <w:pPr>
        <w:spacing w:line="360" w:lineRule="auto"/>
        <w:ind w:firstLine="540"/>
        <w:jc w:val="both"/>
      </w:pPr>
      <w:r w:rsidRPr="00AF41B3">
        <w:t>Для развития долгосрочного финансирования важны совместные усилия Банка России и Правительства Российской Федерации. Формирование долгосрочных сбережений, их трансформация в долгосрочные инвестиции принципиально важны для достижения национальных целей развития России, повышения ее экономического и инновационного потенциала, роста благосостояния граждан.</w:t>
      </w:r>
    </w:p>
    <w:p w:rsidR="0018616B" w:rsidRPr="00AF41B3" w:rsidRDefault="0018616B" w:rsidP="00AF41B3">
      <w:pPr>
        <w:spacing w:line="360" w:lineRule="auto"/>
        <w:ind w:firstLine="540"/>
        <w:jc w:val="both"/>
      </w:pPr>
      <w:r w:rsidRPr="00AF41B3">
        <w:t>Банк России и Правительство Российской Федерации будут содействовать развитию долгосрочного финансирования в экономике, решая следующие задачи:</w:t>
      </w:r>
    </w:p>
    <w:p w:rsidR="0018616B" w:rsidRPr="00AF41B3" w:rsidRDefault="0018616B" w:rsidP="00AF41B3">
      <w:pPr>
        <w:spacing w:line="360" w:lineRule="auto"/>
        <w:ind w:firstLine="540"/>
        <w:jc w:val="both"/>
      </w:pPr>
      <w:r w:rsidRPr="00AF41B3">
        <w:t xml:space="preserve">1. </w:t>
      </w:r>
      <w:r w:rsidR="000B21C8" w:rsidRPr="00AF41B3">
        <w:t>стимулирование вложений в инструменты долгосрочного финансирования;</w:t>
      </w:r>
    </w:p>
    <w:p w:rsidR="0018616B" w:rsidRPr="00AF41B3" w:rsidRDefault="000B21C8" w:rsidP="00AF41B3">
      <w:pPr>
        <w:spacing w:line="360" w:lineRule="auto"/>
        <w:ind w:firstLine="540"/>
        <w:jc w:val="both"/>
      </w:pPr>
      <w:r w:rsidRPr="00AF41B3">
        <w:t>2. развитие инновационных инструментов привлечения капитала;</w:t>
      </w:r>
    </w:p>
    <w:p w:rsidR="0018616B" w:rsidRPr="00AF41B3" w:rsidRDefault="000B21C8" w:rsidP="00AF41B3">
      <w:pPr>
        <w:spacing w:line="360" w:lineRule="auto"/>
        <w:ind w:firstLine="540"/>
        <w:jc w:val="both"/>
      </w:pPr>
      <w:r w:rsidRPr="00AF41B3">
        <w:t>3. расширение линейки финансовых инструментов для финансирования инвестиционных проектов;</w:t>
      </w:r>
    </w:p>
    <w:p w:rsidR="0018616B" w:rsidRPr="00AF41B3" w:rsidRDefault="000B21C8" w:rsidP="00AF41B3">
      <w:pPr>
        <w:spacing w:line="360" w:lineRule="auto"/>
        <w:ind w:firstLine="540"/>
        <w:jc w:val="both"/>
      </w:pPr>
      <w:r w:rsidRPr="00AF41B3">
        <w:t>4. развитие паевых инвестиционных фондов;</w:t>
      </w:r>
    </w:p>
    <w:p w:rsidR="0018616B" w:rsidRPr="00AF41B3" w:rsidRDefault="000B21C8" w:rsidP="00AF41B3">
      <w:pPr>
        <w:spacing w:line="360" w:lineRule="auto"/>
        <w:ind w:firstLine="540"/>
        <w:jc w:val="both"/>
      </w:pPr>
      <w:r w:rsidRPr="00AF41B3">
        <w:t>5. развитие корпоративных отношений и корпоративного управления.</w:t>
      </w:r>
    </w:p>
    <w:p w:rsidR="0018616B" w:rsidRPr="00AF41B3" w:rsidRDefault="0018616B" w:rsidP="00AF41B3">
      <w:pPr>
        <w:spacing w:line="360" w:lineRule="auto"/>
        <w:jc w:val="both"/>
      </w:pPr>
      <w:r w:rsidRPr="00AF41B3">
        <w:t>  </w:t>
      </w:r>
    </w:p>
    <w:p w:rsidR="00FC2B2D" w:rsidRPr="00AF41B3" w:rsidRDefault="00206309" w:rsidP="00AF41B3">
      <w:pPr>
        <w:pStyle w:val="10"/>
        <w:keepNext w:val="0"/>
        <w:widowControl w:val="0"/>
        <w:tabs>
          <w:tab w:val="left" w:pos="0"/>
        </w:tabs>
        <w:spacing w:line="360" w:lineRule="auto"/>
        <w:rPr>
          <w:sz w:val="24"/>
        </w:rPr>
      </w:pPr>
      <w:bookmarkStart w:id="15" w:name="_Toc93401436"/>
      <w:r w:rsidRPr="00AF41B3">
        <w:rPr>
          <w:sz w:val="24"/>
        </w:rPr>
        <w:t>2.</w:t>
      </w:r>
      <w:r w:rsidR="000A1547" w:rsidRPr="00AF41B3">
        <w:rPr>
          <w:sz w:val="24"/>
        </w:rPr>
        <w:t>1.</w:t>
      </w:r>
      <w:r w:rsidRPr="00AF41B3">
        <w:rPr>
          <w:sz w:val="24"/>
        </w:rPr>
        <w:t>2</w:t>
      </w:r>
      <w:r w:rsidR="0018616B" w:rsidRPr="00AF41B3">
        <w:rPr>
          <w:sz w:val="24"/>
        </w:rPr>
        <w:t xml:space="preserve">.8. </w:t>
      </w:r>
      <w:r w:rsidRPr="00AF41B3">
        <w:rPr>
          <w:sz w:val="24"/>
        </w:rPr>
        <w:t>Развитие банковского регулирования</w:t>
      </w:r>
      <w:bookmarkEnd w:id="15"/>
    </w:p>
    <w:p w:rsidR="0018616B" w:rsidRPr="00AF41B3" w:rsidRDefault="0018616B" w:rsidP="00AF41B3">
      <w:pPr>
        <w:pStyle w:val="10"/>
        <w:keepNext w:val="0"/>
        <w:widowControl w:val="0"/>
        <w:tabs>
          <w:tab w:val="left" w:pos="0"/>
        </w:tabs>
        <w:spacing w:line="360" w:lineRule="auto"/>
        <w:rPr>
          <w:sz w:val="10"/>
          <w:szCs w:val="10"/>
        </w:rPr>
      </w:pPr>
      <w:r w:rsidRPr="00AF41B3">
        <w:rPr>
          <w:sz w:val="10"/>
          <w:szCs w:val="10"/>
        </w:rPr>
        <w:t> </w:t>
      </w:r>
    </w:p>
    <w:p w:rsidR="0018616B" w:rsidRPr="00AF41B3" w:rsidRDefault="0018616B" w:rsidP="00AF41B3">
      <w:pPr>
        <w:spacing w:line="360" w:lineRule="auto"/>
        <w:ind w:firstLine="540"/>
        <w:jc w:val="both"/>
      </w:pPr>
      <w:r w:rsidRPr="00AF41B3">
        <w:t>Ключевые направления в сфере банковского регулирования определяются задачами обеспечения финансовой стабильности сектора и содействия экономическому развитию, внедрением международных подходов к регулированию кредитных организаций, а также оптимизацией регуляторной нагрузки за счет отказа от избыточного регулирования.</w:t>
      </w:r>
    </w:p>
    <w:p w:rsidR="0018616B" w:rsidRPr="00AF41B3" w:rsidRDefault="0018616B" w:rsidP="00AF41B3">
      <w:pPr>
        <w:spacing w:line="360" w:lineRule="auto"/>
        <w:ind w:firstLine="567"/>
        <w:jc w:val="both"/>
      </w:pPr>
      <w:r w:rsidRPr="00AF41B3">
        <w:lastRenderedPageBreak/>
        <w:t xml:space="preserve">Банк России продолжит внедрение пропорционального подхода в банковское регулирование, чтобы обеспечивать баланс регуляторной нагрузки для банков с разным масштабом деятельности, характером и сложностью операций. Это также должно способствовать выравниванию конкурентной среды, создавая предпосылки для появления разнообразных бизнес-моделей, в том числе способных приносить достаточную прибыль на капитал при отсутствии эффекта масштаба. Пропорциональный подход будет применяться Банком России и к регулированию </w:t>
      </w:r>
      <w:proofErr w:type="spellStart"/>
      <w:r w:rsidRPr="00AF41B3">
        <w:t>киберрисков</w:t>
      </w:r>
      <w:proofErr w:type="spellEnd"/>
      <w:r w:rsidRPr="00AF41B3">
        <w:t xml:space="preserve"> кредитных организаций.</w:t>
      </w:r>
    </w:p>
    <w:p w:rsidR="0018616B" w:rsidRPr="00AF41B3" w:rsidRDefault="0018616B" w:rsidP="00AF41B3">
      <w:pPr>
        <w:spacing w:line="360" w:lineRule="auto"/>
        <w:ind w:firstLine="540"/>
        <w:jc w:val="both"/>
      </w:pPr>
      <w:r w:rsidRPr="00AF41B3">
        <w:t xml:space="preserve">Банк России также будет развивать регулирование, направленное на более точную оценку банками уровня кредитных рисков, в том числе при кредитовании малых и средних </w:t>
      </w:r>
      <w:r w:rsidR="00A85509" w:rsidRPr="00AF41B3">
        <w:t>предприятий и</w:t>
      </w:r>
      <w:r w:rsidRPr="00AF41B3">
        <w:t xml:space="preserve"> в жилищной ипотеке. Это будет способствовать практике взвешенного кредитования, включая повышение доступности кредитов для заемщиков с низким риском.</w:t>
      </w:r>
      <w:r w:rsidR="006E0FC2" w:rsidRPr="00AF41B3">
        <w:t xml:space="preserve"> </w:t>
      </w:r>
      <w:r w:rsidRPr="00AF41B3">
        <w:t>Стимулирующий эффект в банковском кредитовании может иметь планируемая в среднесрочной перспективе реформа залогового обеспечения и иных инструментов снижения кредитного риска, которые применяются для оценки достаточности капитала банков в соответствии с Базелем III.</w:t>
      </w:r>
    </w:p>
    <w:p w:rsidR="0018616B" w:rsidRPr="00AF41B3" w:rsidRDefault="0018616B" w:rsidP="00AF41B3">
      <w:pPr>
        <w:spacing w:line="360" w:lineRule="auto"/>
        <w:ind w:firstLine="567"/>
        <w:jc w:val="both"/>
      </w:pPr>
      <w:r w:rsidRPr="00AF41B3">
        <w:t> Банк России планирует расширение системы страхования вкладов в кредитных организациях. Страховая защита будет распространена на денежные средства большинства юридических лиц. При этом в число последних не будут включаться организации, оказывающие финансовые услуги, и организации, для которых общий лимит страхового возмещения не будет существенным в масштабах их деятельности, а также счета для учета денежных средств федерального бюджета, средств бюджетов субъектов Российской Федерации и средств государственных внебюджетных фондов. В целях обеспечения равных условий для клиентов всех кредитных организаций в систему страхования вкладов должны будут войти и кредитные организации, работающие только с денежными средствами юридических лиц.</w:t>
      </w:r>
    </w:p>
    <w:p w:rsidR="0018616B" w:rsidRPr="00AF41B3" w:rsidRDefault="0018616B" w:rsidP="00AF41B3">
      <w:pPr>
        <w:spacing w:line="360" w:lineRule="auto"/>
        <w:ind w:firstLine="540"/>
        <w:jc w:val="both"/>
      </w:pPr>
      <w:r w:rsidRPr="00AF41B3">
        <w:t>Банк России также оценит целесообразность расширения шкалы дифференцированных ставок страховых взносов и модификации оценки финансовой устойчивости банков - участников системы страхования вкладов, чтобы обеспечить сопоставимость нагрузки на банки и принимаемых ими рисков.</w:t>
      </w:r>
    </w:p>
    <w:p w:rsidR="0018616B" w:rsidRPr="00AF41B3" w:rsidRDefault="0018616B" w:rsidP="00AF41B3">
      <w:pPr>
        <w:spacing w:line="360" w:lineRule="auto"/>
        <w:ind w:firstLine="426"/>
        <w:jc w:val="both"/>
      </w:pPr>
      <w:r w:rsidRPr="00AF41B3">
        <w:t> Банк России планирует развивать надзорное стресс-тестирование (НСТ) кредитных организаций как превентивный инструмент банковского надзора. НСТ нацелено на то, чтобы заблаговременно выявлять уязвимости отдельных банков и сектора в целом к различным внутренним и внешним шокам, что позволяет своевременно принимать надзорные меры и эффективнее планировать изменения банковского регулирования.</w:t>
      </w:r>
    </w:p>
    <w:p w:rsidR="0018616B" w:rsidRPr="00AF41B3" w:rsidRDefault="0018616B" w:rsidP="00AF41B3">
      <w:pPr>
        <w:spacing w:line="360" w:lineRule="auto"/>
        <w:ind w:firstLine="540"/>
        <w:jc w:val="both"/>
      </w:pPr>
      <w:r w:rsidRPr="00AF41B3">
        <w:t xml:space="preserve">В дальнейшем, по мере развития практики НСТ, Банк России будет рассматривать целесообразность учета результатов НСТ в требованиях к капиталу, в том числе уже в ближайшей </w:t>
      </w:r>
      <w:r w:rsidRPr="00AF41B3">
        <w:lastRenderedPageBreak/>
        <w:t>перспективе Банк России может учитывать результаты НСТ при калибровке надбавки за системную значимость.</w:t>
      </w:r>
    </w:p>
    <w:p w:rsidR="0018616B" w:rsidRPr="00AF41B3" w:rsidRDefault="0018616B" w:rsidP="00AF41B3">
      <w:pPr>
        <w:spacing w:line="360" w:lineRule="auto"/>
        <w:jc w:val="both"/>
      </w:pPr>
      <w:r w:rsidRPr="00AF41B3">
        <w:t>  </w:t>
      </w:r>
    </w:p>
    <w:p w:rsidR="0018616B" w:rsidRPr="00AF41B3" w:rsidRDefault="006E0FC2" w:rsidP="00AF41B3">
      <w:pPr>
        <w:pStyle w:val="10"/>
        <w:keepNext w:val="0"/>
        <w:widowControl w:val="0"/>
        <w:tabs>
          <w:tab w:val="left" w:pos="0"/>
        </w:tabs>
        <w:spacing w:line="360" w:lineRule="auto"/>
        <w:rPr>
          <w:sz w:val="24"/>
        </w:rPr>
      </w:pPr>
      <w:bookmarkStart w:id="16" w:name="_Toc93401437"/>
      <w:r w:rsidRPr="00AF41B3">
        <w:rPr>
          <w:sz w:val="24"/>
        </w:rPr>
        <w:t>2.</w:t>
      </w:r>
      <w:r w:rsidR="000A1547" w:rsidRPr="00AF41B3">
        <w:rPr>
          <w:sz w:val="24"/>
        </w:rPr>
        <w:t>1.</w:t>
      </w:r>
      <w:r w:rsidRPr="00AF41B3">
        <w:rPr>
          <w:sz w:val="24"/>
        </w:rPr>
        <w:t>3</w:t>
      </w:r>
      <w:r w:rsidR="0018616B" w:rsidRPr="00AF41B3">
        <w:rPr>
          <w:sz w:val="24"/>
        </w:rPr>
        <w:t>. Р</w:t>
      </w:r>
      <w:r w:rsidRPr="00AF41B3">
        <w:rPr>
          <w:sz w:val="24"/>
        </w:rPr>
        <w:t>иски для развития российского финансового рынка</w:t>
      </w:r>
      <w:bookmarkEnd w:id="16"/>
    </w:p>
    <w:p w:rsidR="0018616B" w:rsidRPr="00AF41B3" w:rsidRDefault="0018616B" w:rsidP="00AF41B3">
      <w:pPr>
        <w:spacing w:line="360" w:lineRule="auto"/>
        <w:jc w:val="both"/>
      </w:pPr>
      <w:r w:rsidRPr="00AF41B3">
        <w:t> </w:t>
      </w:r>
    </w:p>
    <w:p w:rsidR="0018616B" w:rsidRPr="00AF41B3" w:rsidRDefault="001F527A" w:rsidP="00AF41B3">
      <w:pPr>
        <w:pStyle w:val="10"/>
        <w:keepNext w:val="0"/>
        <w:widowControl w:val="0"/>
        <w:tabs>
          <w:tab w:val="left" w:pos="0"/>
        </w:tabs>
        <w:spacing w:line="360" w:lineRule="auto"/>
        <w:rPr>
          <w:sz w:val="24"/>
        </w:rPr>
      </w:pPr>
      <w:bookmarkStart w:id="17" w:name="_Toc93401438"/>
      <w:r w:rsidRPr="00AF41B3">
        <w:rPr>
          <w:sz w:val="24"/>
        </w:rPr>
        <w:t>2.</w:t>
      </w:r>
      <w:r w:rsidR="000A1547" w:rsidRPr="00AF41B3">
        <w:rPr>
          <w:sz w:val="24"/>
        </w:rPr>
        <w:t>1.</w:t>
      </w:r>
      <w:r w:rsidRPr="00AF41B3">
        <w:rPr>
          <w:sz w:val="24"/>
        </w:rPr>
        <w:t xml:space="preserve">3.1. </w:t>
      </w:r>
      <w:r w:rsidR="0018616B" w:rsidRPr="00AF41B3">
        <w:rPr>
          <w:sz w:val="24"/>
        </w:rPr>
        <w:t>Эпидемическая ситуация</w:t>
      </w:r>
      <w:r w:rsidR="00AA58EB" w:rsidRPr="00AF41B3">
        <w:rPr>
          <w:sz w:val="24"/>
        </w:rPr>
        <w:t xml:space="preserve"> по </w:t>
      </w:r>
      <w:r w:rsidR="00AA58EB" w:rsidRPr="00AF41B3">
        <w:rPr>
          <w:sz w:val="24"/>
          <w:lang w:val="en-US"/>
        </w:rPr>
        <w:t>COVID</w:t>
      </w:r>
      <w:r w:rsidR="00AA58EB" w:rsidRPr="00AF41B3">
        <w:rPr>
          <w:sz w:val="24"/>
        </w:rPr>
        <w:t>-19</w:t>
      </w:r>
      <w:bookmarkEnd w:id="17"/>
    </w:p>
    <w:p w:rsidR="0018616B" w:rsidRPr="00AF41B3" w:rsidRDefault="0018616B" w:rsidP="00AF41B3">
      <w:pPr>
        <w:pStyle w:val="10"/>
        <w:keepNext w:val="0"/>
        <w:widowControl w:val="0"/>
        <w:tabs>
          <w:tab w:val="left" w:pos="0"/>
        </w:tabs>
        <w:spacing w:line="360" w:lineRule="auto"/>
        <w:rPr>
          <w:sz w:val="10"/>
          <w:szCs w:val="10"/>
        </w:rPr>
      </w:pPr>
      <w:r w:rsidRPr="00AF41B3">
        <w:rPr>
          <w:sz w:val="10"/>
          <w:szCs w:val="10"/>
        </w:rPr>
        <w:t> </w:t>
      </w:r>
    </w:p>
    <w:p w:rsidR="0018616B" w:rsidRPr="00AF41B3" w:rsidRDefault="0018616B" w:rsidP="00AF41B3">
      <w:pPr>
        <w:spacing w:line="360" w:lineRule="auto"/>
        <w:ind w:firstLine="540"/>
        <w:jc w:val="both"/>
      </w:pPr>
      <w:r w:rsidRPr="00AF41B3">
        <w:t>Неопределенность дальнейшего развития ситуации с пандемией коронавируса в мире является значимым источником рисков для различных сфер жизни общества, изменения в которых могут оказывать существенное и не всегда однозначно предсказуемое влияние на развитие финансового рынка. Пандемия и связанные с ней ограничения становятся важным фактором динамики мировой экономики, влияют на форматы взаимодействия участников экономических отношений, горизонты и характер планирования ими своей деятельности, стратегии бизнеса и инвесторов, предпочтения потребителей. Эти тенденции требуют постоянного анализа с точки зрения их потенциального влияния на развитие финансового рынка, а также выявления потребности в корректировке планов его развития.</w:t>
      </w:r>
    </w:p>
    <w:p w:rsidR="0018616B" w:rsidRPr="00AF41B3" w:rsidRDefault="0018616B" w:rsidP="00AF41B3">
      <w:pPr>
        <w:spacing w:line="360" w:lineRule="auto"/>
        <w:jc w:val="both"/>
      </w:pPr>
      <w:r w:rsidRPr="00AF41B3">
        <w:t> </w:t>
      </w:r>
    </w:p>
    <w:p w:rsidR="0018616B" w:rsidRPr="00AF41B3" w:rsidRDefault="001F527A" w:rsidP="00AF41B3">
      <w:pPr>
        <w:pStyle w:val="10"/>
        <w:keepNext w:val="0"/>
        <w:widowControl w:val="0"/>
        <w:tabs>
          <w:tab w:val="left" w:pos="0"/>
        </w:tabs>
        <w:spacing w:line="360" w:lineRule="auto"/>
        <w:rPr>
          <w:sz w:val="24"/>
        </w:rPr>
      </w:pPr>
      <w:bookmarkStart w:id="18" w:name="_Toc93401439"/>
      <w:r w:rsidRPr="00AF41B3">
        <w:rPr>
          <w:sz w:val="24"/>
        </w:rPr>
        <w:t>2.</w:t>
      </w:r>
      <w:r w:rsidR="000A1547" w:rsidRPr="00AF41B3">
        <w:rPr>
          <w:sz w:val="24"/>
        </w:rPr>
        <w:t>1.</w:t>
      </w:r>
      <w:r w:rsidRPr="00AF41B3">
        <w:rPr>
          <w:sz w:val="24"/>
        </w:rPr>
        <w:t xml:space="preserve">3.2. </w:t>
      </w:r>
      <w:r w:rsidR="0018616B" w:rsidRPr="00AF41B3">
        <w:rPr>
          <w:sz w:val="24"/>
        </w:rPr>
        <w:t>Глобальные макроэкономические и геополитические факторы</w:t>
      </w:r>
      <w:bookmarkEnd w:id="18"/>
    </w:p>
    <w:p w:rsidR="0018616B" w:rsidRPr="00AF41B3" w:rsidRDefault="0018616B" w:rsidP="00AF41B3">
      <w:pPr>
        <w:pStyle w:val="10"/>
        <w:keepNext w:val="0"/>
        <w:widowControl w:val="0"/>
        <w:tabs>
          <w:tab w:val="left" w:pos="0"/>
        </w:tabs>
        <w:spacing w:line="360" w:lineRule="auto"/>
        <w:rPr>
          <w:sz w:val="10"/>
          <w:szCs w:val="10"/>
        </w:rPr>
      </w:pPr>
    </w:p>
    <w:p w:rsidR="0018616B" w:rsidRPr="00AF41B3" w:rsidRDefault="0018616B" w:rsidP="00AF41B3">
      <w:pPr>
        <w:spacing w:line="360" w:lineRule="auto"/>
        <w:ind w:firstLine="540"/>
        <w:jc w:val="both"/>
      </w:pPr>
      <w:r w:rsidRPr="00AF41B3">
        <w:t>Тенденции в мировой экономике и экономической политике несут значимые риски макроэкономического характера. Они связаны с возможным усилением инфляционного давления и эффектами более ранней нормализации денежно-кредитной политики, обострением долговых проблем, особенно в странах с формирующимися рынками, высокой неопределенностью перспектив роста мировой экономики, а также последствий сворачивания антикризисных мер правительствами и центральными банками многих стран. Реализация тех или иных глобальных макроэкономических рисков может оказывать существенное влияние на динамику и развитие мировой экономики, потоков капитала между странами, а также валютный курс, учитывая открытый характер российской экономики.</w:t>
      </w:r>
    </w:p>
    <w:p w:rsidR="0018616B" w:rsidRPr="00AF41B3" w:rsidRDefault="0018616B" w:rsidP="00AF41B3">
      <w:pPr>
        <w:spacing w:line="360" w:lineRule="auto"/>
        <w:ind w:firstLine="540"/>
        <w:jc w:val="both"/>
      </w:pPr>
      <w:r w:rsidRPr="00AF41B3">
        <w:t xml:space="preserve">При отсутствии глобального регулирования, ограничивающего использование в расчетах современных денежных суррогатов, таких как биткойн и </w:t>
      </w:r>
      <w:proofErr w:type="spellStart"/>
      <w:r w:rsidRPr="00AF41B3">
        <w:t>стейблкойны</w:t>
      </w:r>
      <w:proofErr w:type="spellEnd"/>
      <w:r w:rsidRPr="00AF41B3">
        <w:t>, могут усилиться риски их дальнейшего значимого распространения в мире. Меры, принимаемые отдельными странами, могут быть недостаточны для ограничения этих рисков в рамках национальных экономик ввиду трансграничной, экстерриториальной природы современных денежных суррогатов.</w:t>
      </w:r>
    </w:p>
    <w:p w:rsidR="0018616B" w:rsidRPr="00AF41B3" w:rsidRDefault="0018616B" w:rsidP="00AF41B3">
      <w:pPr>
        <w:spacing w:line="360" w:lineRule="auto"/>
        <w:ind w:firstLine="540"/>
        <w:jc w:val="both"/>
      </w:pPr>
      <w:r w:rsidRPr="00AF41B3">
        <w:t>Кроме того, на международные отношения все более сильное влияние оказывают геополитические факторы, что может усложнить реализацию ряда мероприятий, предполагающих тесное международное сотрудничество, а также создавать риски изменения предпочтений иностранных инвесторов и повышенной волатильности потоков капитала.</w:t>
      </w:r>
    </w:p>
    <w:p w:rsidR="0018616B" w:rsidRPr="00AF41B3" w:rsidRDefault="0018616B" w:rsidP="00AF41B3">
      <w:pPr>
        <w:spacing w:line="360" w:lineRule="auto"/>
        <w:jc w:val="both"/>
      </w:pPr>
      <w:r w:rsidRPr="00AF41B3">
        <w:lastRenderedPageBreak/>
        <w:t> </w:t>
      </w:r>
    </w:p>
    <w:p w:rsidR="0018616B" w:rsidRPr="00AF41B3" w:rsidRDefault="001F527A" w:rsidP="00AF41B3">
      <w:pPr>
        <w:pStyle w:val="10"/>
        <w:keepNext w:val="0"/>
        <w:widowControl w:val="0"/>
        <w:tabs>
          <w:tab w:val="left" w:pos="0"/>
        </w:tabs>
        <w:spacing w:line="360" w:lineRule="auto"/>
        <w:rPr>
          <w:sz w:val="24"/>
        </w:rPr>
      </w:pPr>
      <w:bookmarkStart w:id="19" w:name="_Toc93401440"/>
      <w:r w:rsidRPr="00AF41B3">
        <w:rPr>
          <w:sz w:val="24"/>
        </w:rPr>
        <w:t>2.</w:t>
      </w:r>
      <w:r w:rsidR="000A1547" w:rsidRPr="00AF41B3">
        <w:rPr>
          <w:sz w:val="24"/>
        </w:rPr>
        <w:t>1.</w:t>
      </w:r>
      <w:r w:rsidRPr="00AF41B3">
        <w:rPr>
          <w:sz w:val="24"/>
        </w:rPr>
        <w:t xml:space="preserve">3.3. </w:t>
      </w:r>
      <w:r w:rsidR="0018616B" w:rsidRPr="00AF41B3">
        <w:rPr>
          <w:sz w:val="24"/>
        </w:rPr>
        <w:t>Интенсификация ESG-повестки в мире</w:t>
      </w:r>
      <w:bookmarkEnd w:id="19"/>
    </w:p>
    <w:p w:rsidR="0018616B" w:rsidRPr="00AF41B3" w:rsidRDefault="0018616B" w:rsidP="00AF41B3">
      <w:pPr>
        <w:spacing w:line="360" w:lineRule="auto"/>
        <w:jc w:val="both"/>
        <w:rPr>
          <w:sz w:val="10"/>
          <w:szCs w:val="10"/>
        </w:rPr>
      </w:pPr>
      <w:r w:rsidRPr="00AF41B3">
        <w:rPr>
          <w:sz w:val="10"/>
          <w:szCs w:val="10"/>
        </w:rPr>
        <w:t> </w:t>
      </w:r>
    </w:p>
    <w:p w:rsidR="0018616B" w:rsidRPr="00AF41B3" w:rsidRDefault="0018616B" w:rsidP="00AF41B3">
      <w:pPr>
        <w:spacing w:line="360" w:lineRule="auto"/>
        <w:ind w:firstLine="540"/>
        <w:jc w:val="both"/>
      </w:pPr>
      <w:r w:rsidRPr="00AF41B3">
        <w:t>При ускоренном внедрении ESG-регулирования в мире, переориентации глобальной экономической политики и финансовых рынков на факторы устойчивого развития и запаздывания России от указанных мировых тенденций существенно возрастут риски снижения конкурентоспособности и инвестиционной привлекательности российской экономики и финансового рынка на международной арене. При усилении указанных рисков может потребоваться оперативная корректировка планов развития отечественного финансового рынка в сторону дополнительного смещения приоритетов в пользу ускоренной реализации ESG-повестки, с потенциальным отказом или изменением сроков реализации других мероприятий, учитывая объективные временные и ресурсные ограничения.</w:t>
      </w:r>
    </w:p>
    <w:p w:rsidR="0018616B" w:rsidRPr="00AF41B3" w:rsidRDefault="0018616B" w:rsidP="00AF41B3">
      <w:pPr>
        <w:spacing w:line="360" w:lineRule="auto"/>
        <w:jc w:val="both"/>
      </w:pPr>
      <w:r w:rsidRPr="00AF41B3">
        <w:t> </w:t>
      </w:r>
    </w:p>
    <w:p w:rsidR="0018616B" w:rsidRPr="00AF41B3" w:rsidRDefault="001F527A" w:rsidP="00AF41B3">
      <w:pPr>
        <w:pStyle w:val="10"/>
        <w:keepNext w:val="0"/>
        <w:widowControl w:val="0"/>
        <w:tabs>
          <w:tab w:val="left" w:pos="0"/>
        </w:tabs>
        <w:spacing w:line="360" w:lineRule="auto"/>
        <w:rPr>
          <w:sz w:val="24"/>
        </w:rPr>
      </w:pPr>
      <w:bookmarkStart w:id="20" w:name="_Toc93401441"/>
      <w:r w:rsidRPr="00AF41B3">
        <w:rPr>
          <w:sz w:val="24"/>
        </w:rPr>
        <w:t>2.</w:t>
      </w:r>
      <w:r w:rsidR="000A1547" w:rsidRPr="00AF41B3">
        <w:rPr>
          <w:sz w:val="24"/>
        </w:rPr>
        <w:t>1.</w:t>
      </w:r>
      <w:r w:rsidRPr="00AF41B3">
        <w:rPr>
          <w:sz w:val="24"/>
        </w:rPr>
        <w:t xml:space="preserve">3.4. </w:t>
      </w:r>
      <w:r w:rsidR="0018616B" w:rsidRPr="00AF41B3">
        <w:rPr>
          <w:sz w:val="24"/>
        </w:rPr>
        <w:t>Ухудшение конкурентной среды и рост технологического неравенства</w:t>
      </w:r>
      <w:bookmarkEnd w:id="20"/>
    </w:p>
    <w:p w:rsidR="0018616B" w:rsidRPr="00AF41B3" w:rsidRDefault="0018616B" w:rsidP="00AF41B3">
      <w:pPr>
        <w:spacing w:line="360" w:lineRule="auto"/>
        <w:jc w:val="both"/>
        <w:rPr>
          <w:sz w:val="10"/>
          <w:szCs w:val="10"/>
        </w:rPr>
      </w:pPr>
      <w:r w:rsidRPr="00AF41B3">
        <w:rPr>
          <w:sz w:val="10"/>
          <w:szCs w:val="10"/>
        </w:rPr>
        <w:t> </w:t>
      </w:r>
    </w:p>
    <w:p w:rsidR="0018616B" w:rsidRPr="00AF41B3" w:rsidRDefault="0018616B" w:rsidP="00AF41B3">
      <w:pPr>
        <w:spacing w:line="360" w:lineRule="auto"/>
        <w:ind w:firstLine="540"/>
        <w:jc w:val="both"/>
      </w:pPr>
      <w:r w:rsidRPr="00AF41B3">
        <w:t>Рост концентрации бизнеса на финансовом рынке, несоблюдение принципов конкурентного нейтралитета, дальнейшее огосударствление банковского сектора, а также потенциальное снижение интереса к российскому финансовому рынку и уход с него представителей крупнейших в мире финансовых групп могут ухудшить состояние конкурентной среды, что создаст барьеры для действия рыночных сил в области развития финансового рынка.</w:t>
      </w:r>
    </w:p>
    <w:p w:rsidR="0018616B" w:rsidRPr="00AF41B3" w:rsidRDefault="0018616B" w:rsidP="00AF41B3">
      <w:pPr>
        <w:spacing w:line="360" w:lineRule="auto"/>
        <w:ind w:firstLine="540"/>
        <w:jc w:val="both"/>
      </w:pPr>
      <w:r w:rsidRPr="00AF41B3">
        <w:t>Значимые риски может нести промедление в разработке соответствующего новым реалиям антимонопольного регулирования в условиях быстрого развития экосистем, прихода на финансовый рынок технологических компаний, размывание границ финансового и нефинансового рынков. Отсутствие правовых основ, регулирующих новые формы ведения бизнеса, с одной стороны, может негативно сказаться на конкурентной среде и привести к издержкам потребителей и поставщиков финансовых услуг, а с другой - стать ограничением для развития инновационных форматов деятельности на финансовом рынке и в экономике в целом.</w:t>
      </w:r>
    </w:p>
    <w:p w:rsidR="0018616B" w:rsidRPr="00AF41B3" w:rsidRDefault="0018616B" w:rsidP="00AF41B3">
      <w:pPr>
        <w:spacing w:line="360" w:lineRule="auto"/>
        <w:ind w:firstLine="540"/>
        <w:jc w:val="both"/>
      </w:pPr>
      <w:r w:rsidRPr="00AF41B3">
        <w:t>Кроме того, существуют риски недостаточной скорости и способности к адаптации бизнес-моделей отдельных групп финансовых посредников к быстрым изменениям на финансовом рынке, происходящим под влиянием экономических, технологических, социальных трендов, поведенческих установок и предпочтений потребителей. Их вынужденный уход с рынка может оказать негативное влияние на доверие на финансовом рынке в целом.</w:t>
      </w:r>
    </w:p>
    <w:p w:rsidR="005A204B" w:rsidRPr="00AF41B3" w:rsidRDefault="005A204B" w:rsidP="00AF41B3">
      <w:pPr>
        <w:spacing w:line="360" w:lineRule="auto"/>
        <w:ind w:firstLine="540"/>
        <w:jc w:val="both"/>
      </w:pPr>
    </w:p>
    <w:p w:rsidR="005A204B" w:rsidRPr="00AF41B3" w:rsidRDefault="0018616B" w:rsidP="00AF41B3">
      <w:pPr>
        <w:pStyle w:val="10"/>
        <w:keepNext w:val="0"/>
        <w:widowControl w:val="0"/>
        <w:tabs>
          <w:tab w:val="left" w:pos="0"/>
        </w:tabs>
        <w:spacing w:line="360" w:lineRule="auto"/>
        <w:rPr>
          <w:sz w:val="24"/>
        </w:rPr>
      </w:pPr>
      <w:r w:rsidRPr="00AF41B3">
        <w:rPr>
          <w:sz w:val="24"/>
        </w:rPr>
        <w:t> </w:t>
      </w:r>
      <w:bookmarkStart w:id="21" w:name="_Toc93401442"/>
      <w:r w:rsidR="001F527A" w:rsidRPr="00AF41B3">
        <w:rPr>
          <w:sz w:val="24"/>
        </w:rPr>
        <w:t>2.</w:t>
      </w:r>
      <w:r w:rsidR="000A1547" w:rsidRPr="00AF41B3">
        <w:rPr>
          <w:sz w:val="24"/>
        </w:rPr>
        <w:t>1.</w:t>
      </w:r>
      <w:r w:rsidR="001F527A" w:rsidRPr="00AF41B3">
        <w:rPr>
          <w:sz w:val="24"/>
        </w:rPr>
        <w:t xml:space="preserve">3.5. </w:t>
      </w:r>
      <w:r w:rsidRPr="00AF41B3">
        <w:rPr>
          <w:sz w:val="24"/>
        </w:rPr>
        <w:t>Межведомственное взаимодействие</w:t>
      </w:r>
      <w:bookmarkEnd w:id="21"/>
      <w:r w:rsidR="005A204B" w:rsidRPr="00AF41B3">
        <w:rPr>
          <w:sz w:val="24"/>
        </w:rPr>
        <w:t xml:space="preserve"> </w:t>
      </w:r>
      <w:r w:rsidRPr="00AF41B3">
        <w:rPr>
          <w:sz w:val="24"/>
        </w:rPr>
        <w:t> </w:t>
      </w:r>
    </w:p>
    <w:p w:rsidR="005A204B" w:rsidRPr="00AF41B3" w:rsidRDefault="005A204B" w:rsidP="00AF41B3">
      <w:pPr>
        <w:spacing w:line="360" w:lineRule="auto"/>
        <w:ind w:firstLine="567"/>
        <w:jc w:val="both"/>
        <w:rPr>
          <w:sz w:val="10"/>
          <w:szCs w:val="10"/>
        </w:rPr>
      </w:pPr>
    </w:p>
    <w:p w:rsidR="0018616B" w:rsidRPr="00AF41B3" w:rsidRDefault="0018616B" w:rsidP="00AF41B3">
      <w:pPr>
        <w:spacing w:line="360" w:lineRule="auto"/>
        <w:ind w:firstLine="567"/>
        <w:jc w:val="both"/>
      </w:pPr>
      <w:r w:rsidRPr="00AF41B3">
        <w:t xml:space="preserve">Основные направления развития финансового рынка Российской Федерации имеют целостный взаимосвязанный характер, максимальный эффект от их исполнения может быть </w:t>
      </w:r>
      <w:r w:rsidRPr="00AF41B3">
        <w:lastRenderedPageBreak/>
        <w:t>достигнут только при комплексной реализации мер всеми задействованными сторонами. Увеличение фактических сроков разработки, рассмотрения и принятия законодательных изменений, а также проведения иных необходимых многосторонних мероприятий относительно исходных сроков могут уменьшать эффективность и скорость реализации планов по развитию финансового рынка, а также снижать доверие рынка к заявленным намерениям.</w:t>
      </w:r>
    </w:p>
    <w:p w:rsidR="0018616B" w:rsidRPr="00AF41B3" w:rsidRDefault="0018616B" w:rsidP="00AF41B3">
      <w:pPr>
        <w:spacing w:line="360" w:lineRule="auto"/>
        <w:jc w:val="both"/>
      </w:pPr>
      <w:r w:rsidRPr="00AF41B3">
        <w:t> </w:t>
      </w:r>
    </w:p>
    <w:p w:rsidR="0018616B" w:rsidRPr="00AF41B3" w:rsidRDefault="00713BEC" w:rsidP="00AF41B3">
      <w:pPr>
        <w:pStyle w:val="10"/>
        <w:keepNext w:val="0"/>
        <w:widowControl w:val="0"/>
        <w:tabs>
          <w:tab w:val="left" w:pos="0"/>
        </w:tabs>
        <w:spacing w:line="360" w:lineRule="auto"/>
        <w:rPr>
          <w:sz w:val="24"/>
        </w:rPr>
      </w:pPr>
      <w:bookmarkStart w:id="22" w:name="_Toc93401443"/>
      <w:r w:rsidRPr="00AF41B3">
        <w:rPr>
          <w:sz w:val="24"/>
        </w:rPr>
        <w:t>2.</w:t>
      </w:r>
      <w:r w:rsidR="000A1547" w:rsidRPr="00AF41B3">
        <w:rPr>
          <w:sz w:val="24"/>
        </w:rPr>
        <w:t>1.</w:t>
      </w:r>
      <w:r w:rsidRPr="00AF41B3">
        <w:rPr>
          <w:sz w:val="24"/>
        </w:rPr>
        <w:t xml:space="preserve">3.6. </w:t>
      </w:r>
      <w:r w:rsidR="0018616B" w:rsidRPr="00AF41B3">
        <w:rPr>
          <w:sz w:val="24"/>
        </w:rPr>
        <w:t>Ресурсное обеспечение</w:t>
      </w:r>
      <w:bookmarkEnd w:id="22"/>
    </w:p>
    <w:p w:rsidR="0018616B" w:rsidRPr="00AF41B3" w:rsidRDefault="0018616B" w:rsidP="00AF41B3">
      <w:pPr>
        <w:spacing w:line="360" w:lineRule="auto"/>
        <w:jc w:val="both"/>
        <w:rPr>
          <w:sz w:val="10"/>
          <w:szCs w:val="10"/>
        </w:rPr>
      </w:pPr>
      <w:r w:rsidRPr="00AF41B3">
        <w:rPr>
          <w:sz w:val="10"/>
          <w:szCs w:val="10"/>
        </w:rPr>
        <w:t> </w:t>
      </w:r>
    </w:p>
    <w:p w:rsidR="0018616B" w:rsidRPr="00AF41B3" w:rsidRDefault="0018616B" w:rsidP="00AF41B3">
      <w:pPr>
        <w:spacing w:line="360" w:lineRule="auto"/>
        <w:ind w:firstLine="540"/>
        <w:jc w:val="both"/>
      </w:pPr>
      <w:r w:rsidRPr="00AF41B3">
        <w:t xml:space="preserve">Недостаточное финансирование мероприятий </w:t>
      </w:r>
      <w:r w:rsidR="00713BEC" w:rsidRPr="00AF41B3">
        <w:t>по развитию российского финансового рынка</w:t>
      </w:r>
      <w:r w:rsidRPr="00AF41B3">
        <w:t>, а также дефицит ресурсов у участников рынка на отклик в отношении реализуемых мер могут привести к замедлению или препятствовать реализации намеченных планов и достижению за</w:t>
      </w:r>
      <w:r w:rsidR="00713BEC" w:rsidRPr="00AF41B3">
        <w:t>планированн</w:t>
      </w:r>
      <w:r w:rsidRPr="00AF41B3">
        <w:t>ых результатов. В частности, недостаточное финансовое обеспечение со стороны государства для создания экономических стимулов, направленных на развитие долгосрочных накоплений, в том числе пенсионных программ, может особенно ограничить потенциал развития рынка капитала.</w:t>
      </w:r>
    </w:p>
    <w:p w:rsidR="00643B85" w:rsidRPr="00AF41B3" w:rsidRDefault="0018616B" w:rsidP="00AF41B3">
      <w:pPr>
        <w:spacing w:line="360" w:lineRule="auto"/>
        <w:jc w:val="both"/>
        <w:rPr>
          <w:bCs/>
          <w:color w:val="0070C0"/>
        </w:rPr>
      </w:pPr>
      <w:r w:rsidRPr="00AF41B3">
        <w:t>  </w:t>
      </w:r>
    </w:p>
    <w:p w:rsidR="00643B85" w:rsidRPr="00AF41B3" w:rsidRDefault="00643B85" w:rsidP="00AF41B3">
      <w:pPr>
        <w:pStyle w:val="10"/>
        <w:keepNext w:val="0"/>
        <w:widowControl w:val="0"/>
        <w:spacing w:line="360" w:lineRule="auto"/>
        <w:rPr>
          <w:sz w:val="24"/>
        </w:rPr>
      </w:pPr>
      <w:bookmarkStart w:id="23" w:name="_Toc28289422"/>
      <w:bookmarkStart w:id="24" w:name="_Toc93401444"/>
      <w:r w:rsidRPr="00AF41B3">
        <w:rPr>
          <w:sz w:val="24"/>
        </w:rPr>
        <w:t>2.</w:t>
      </w:r>
      <w:r w:rsidR="000A1547" w:rsidRPr="00AF41B3">
        <w:rPr>
          <w:sz w:val="24"/>
        </w:rPr>
        <w:t>2</w:t>
      </w:r>
      <w:r w:rsidRPr="00AF41B3">
        <w:rPr>
          <w:sz w:val="24"/>
        </w:rPr>
        <w:t xml:space="preserve">. Прогноз социально-экономического развития Российской Федерации </w:t>
      </w:r>
      <w:r w:rsidR="000A1547" w:rsidRPr="00AF41B3">
        <w:rPr>
          <w:sz w:val="24"/>
        </w:rPr>
        <w:t xml:space="preserve">на 2022 год и </w:t>
      </w:r>
      <w:r w:rsidRPr="00AF41B3">
        <w:rPr>
          <w:sz w:val="24"/>
        </w:rPr>
        <w:t xml:space="preserve">на </w:t>
      </w:r>
      <w:r w:rsidR="000A1547" w:rsidRPr="00AF41B3">
        <w:rPr>
          <w:sz w:val="24"/>
        </w:rPr>
        <w:t xml:space="preserve">плановый </w:t>
      </w:r>
      <w:r w:rsidRPr="00AF41B3">
        <w:rPr>
          <w:sz w:val="24"/>
        </w:rPr>
        <w:t xml:space="preserve">период </w:t>
      </w:r>
      <w:r w:rsidR="000A1547" w:rsidRPr="00AF41B3">
        <w:rPr>
          <w:sz w:val="24"/>
        </w:rPr>
        <w:t>2023 и</w:t>
      </w:r>
      <w:r w:rsidRPr="00AF41B3">
        <w:rPr>
          <w:sz w:val="24"/>
        </w:rPr>
        <w:t xml:space="preserve"> 2024 год</w:t>
      </w:r>
      <w:bookmarkEnd w:id="23"/>
      <w:r w:rsidR="000A1547" w:rsidRPr="00AF41B3">
        <w:rPr>
          <w:sz w:val="24"/>
        </w:rPr>
        <w:t>ов</w:t>
      </w:r>
      <w:bookmarkEnd w:id="24"/>
    </w:p>
    <w:p w:rsidR="00643B85" w:rsidRPr="00AF41B3" w:rsidRDefault="00643B85" w:rsidP="00AF41B3">
      <w:pPr>
        <w:pStyle w:val="35"/>
        <w:suppressLineNumbers/>
        <w:shd w:val="clear" w:color="auto" w:fill="auto"/>
        <w:suppressAutoHyphens/>
        <w:spacing w:line="360" w:lineRule="auto"/>
        <w:ind w:firstLine="567"/>
        <w:jc w:val="both"/>
        <w:rPr>
          <w:b w:val="0"/>
          <w:sz w:val="10"/>
          <w:szCs w:val="10"/>
        </w:rPr>
      </w:pPr>
    </w:p>
    <w:p w:rsidR="00643B85" w:rsidRPr="00AF41B3" w:rsidRDefault="00643B85" w:rsidP="00AF41B3">
      <w:pPr>
        <w:pStyle w:val="35"/>
        <w:suppressLineNumbers/>
        <w:shd w:val="clear" w:color="auto" w:fill="auto"/>
        <w:suppressAutoHyphens/>
        <w:spacing w:line="360" w:lineRule="auto"/>
        <w:ind w:firstLine="567"/>
        <w:jc w:val="both"/>
        <w:rPr>
          <w:b w:val="0"/>
          <w:sz w:val="24"/>
          <w:szCs w:val="24"/>
        </w:rPr>
      </w:pPr>
      <w:r w:rsidRPr="00AF41B3">
        <w:rPr>
          <w:b w:val="0"/>
          <w:sz w:val="24"/>
          <w:szCs w:val="24"/>
        </w:rPr>
        <w:t>Минэкономразвития подготовлен благоприятный прогноз развития России на период до 2024 года.</w:t>
      </w:r>
    </w:p>
    <w:p w:rsidR="00643B85" w:rsidRPr="00AF41B3" w:rsidRDefault="00643B85" w:rsidP="00AF41B3">
      <w:pPr>
        <w:pStyle w:val="35"/>
        <w:suppressLineNumbers/>
        <w:shd w:val="clear" w:color="auto" w:fill="auto"/>
        <w:suppressAutoHyphens/>
        <w:spacing w:line="360" w:lineRule="auto"/>
        <w:ind w:firstLine="567"/>
        <w:jc w:val="both"/>
        <w:rPr>
          <w:b w:val="0"/>
          <w:sz w:val="24"/>
          <w:szCs w:val="24"/>
        </w:rPr>
      </w:pPr>
      <w:r w:rsidRPr="00AF41B3">
        <w:rPr>
          <w:b w:val="0"/>
          <w:sz w:val="24"/>
          <w:szCs w:val="24"/>
        </w:rPr>
        <w:t>Разработка прогноза осуществлялась в числе прочего с учетом изменения внутренних и внешних условий, динамики внешнеэкономической конъюнктуры и тенденций развития мировой экономики.</w:t>
      </w:r>
    </w:p>
    <w:p w:rsidR="00643B85" w:rsidRPr="00AF41B3" w:rsidRDefault="00643B85" w:rsidP="00AF41B3">
      <w:pPr>
        <w:pStyle w:val="35"/>
        <w:suppressLineNumbers/>
        <w:shd w:val="clear" w:color="auto" w:fill="auto"/>
        <w:suppressAutoHyphens/>
        <w:spacing w:line="360" w:lineRule="auto"/>
        <w:ind w:firstLine="567"/>
        <w:jc w:val="both"/>
        <w:rPr>
          <w:color w:val="0070C0"/>
          <w:sz w:val="24"/>
          <w:szCs w:val="24"/>
        </w:rPr>
      </w:pPr>
    </w:p>
    <w:p w:rsidR="001A2CE5" w:rsidRPr="00AF41B3" w:rsidRDefault="0075148B" w:rsidP="00AF41B3">
      <w:pPr>
        <w:pStyle w:val="10"/>
        <w:keepNext w:val="0"/>
        <w:widowControl w:val="0"/>
        <w:spacing w:line="360" w:lineRule="auto"/>
        <w:rPr>
          <w:sz w:val="24"/>
        </w:rPr>
      </w:pPr>
      <w:bookmarkStart w:id="25" w:name="_Toc93401445"/>
      <w:r w:rsidRPr="00AF41B3">
        <w:rPr>
          <w:sz w:val="24"/>
        </w:rPr>
        <w:t xml:space="preserve">2.2.1. </w:t>
      </w:r>
      <w:r w:rsidR="001A2CE5" w:rsidRPr="00AF41B3">
        <w:rPr>
          <w:sz w:val="24"/>
        </w:rPr>
        <w:t>Базовый вариант</w:t>
      </w:r>
      <w:r w:rsidRPr="00AF41B3">
        <w:rPr>
          <w:sz w:val="24"/>
        </w:rPr>
        <w:t xml:space="preserve"> прогноза</w:t>
      </w:r>
      <w:bookmarkEnd w:id="25"/>
      <w:r w:rsidRPr="00AF41B3">
        <w:rPr>
          <w:sz w:val="24"/>
        </w:rPr>
        <w:t xml:space="preserve"> </w:t>
      </w:r>
    </w:p>
    <w:p w:rsidR="001A2CE5" w:rsidRPr="00AF41B3" w:rsidRDefault="001A2CE5" w:rsidP="00AF41B3">
      <w:pPr>
        <w:pStyle w:val="ConsPlusNormal"/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A2CE5" w:rsidRPr="00AF41B3" w:rsidRDefault="001A2CE5" w:rsidP="00AF41B3">
      <w:pPr>
        <w:pStyle w:val="ConsPlusTitle"/>
        <w:spacing w:line="360" w:lineRule="auto"/>
        <w:ind w:firstLine="540"/>
        <w:jc w:val="both"/>
        <w:outlineLvl w:val="3"/>
        <w:rPr>
          <w:rFonts w:ascii="Times New Roman" w:hAnsi="Times New Roman" w:cs="Times New Roman"/>
          <w:i/>
        </w:rPr>
      </w:pPr>
      <w:r w:rsidRPr="00AF41B3">
        <w:rPr>
          <w:rFonts w:ascii="Times New Roman" w:hAnsi="Times New Roman" w:cs="Times New Roman"/>
          <w:i/>
        </w:rPr>
        <w:t>Мировая экономика</w:t>
      </w:r>
    </w:p>
    <w:p w:rsidR="001A2CE5" w:rsidRPr="00AF41B3" w:rsidRDefault="001A2CE5" w:rsidP="00AF41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1B3">
        <w:rPr>
          <w:rFonts w:ascii="Times New Roman" w:hAnsi="Times New Roman" w:cs="Times New Roman"/>
          <w:sz w:val="24"/>
          <w:szCs w:val="24"/>
        </w:rPr>
        <w:t xml:space="preserve">После активного восстановительного роста в 2021 г. мировой ВВП продолжит расти повышенными темпами в 2022 г. (4,6%) за счет восстановления экономик, которые в текущем году до конца не отыграют падение 2020 года. Вместе с тем, начиная с 2023 г., по мере нормализации макроэкономической политики в крупнейших странах темпы роста мировой экономики, по оценке, вернутся на уровни, наблюдавшиеся до начала пандемии новой </w:t>
      </w:r>
      <w:proofErr w:type="spellStart"/>
      <w:r w:rsidRPr="00AF41B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F41B3">
        <w:rPr>
          <w:rFonts w:ascii="Times New Roman" w:hAnsi="Times New Roman" w:cs="Times New Roman"/>
          <w:sz w:val="24"/>
          <w:szCs w:val="24"/>
        </w:rPr>
        <w:t xml:space="preserve"> инфекции (3,3% и 3,2% в 2023 г. и 2024 г. соответственно). На горизонте после 2024 г. ожидается снижение темпов глобального роста до уровней чуть ниже 3%.</w:t>
      </w:r>
    </w:p>
    <w:p w:rsidR="001A2CE5" w:rsidRPr="00AF41B3" w:rsidRDefault="001A2CE5" w:rsidP="00AF41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1B3">
        <w:rPr>
          <w:rFonts w:ascii="Times New Roman" w:hAnsi="Times New Roman" w:cs="Times New Roman"/>
          <w:sz w:val="24"/>
          <w:szCs w:val="24"/>
        </w:rPr>
        <w:t xml:space="preserve">Прогнозируемое замедление роста мировой экономики в среднесрочной перспективе будет обусловлено в первую очередь структурными тенденциями, которые сформировались еще до </w:t>
      </w:r>
      <w:r w:rsidRPr="00AF41B3">
        <w:rPr>
          <w:rFonts w:ascii="Times New Roman" w:hAnsi="Times New Roman" w:cs="Times New Roman"/>
          <w:sz w:val="24"/>
          <w:szCs w:val="24"/>
        </w:rPr>
        <w:lastRenderedPageBreak/>
        <w:t xml:space="preserve">пандемии новой </w:t>
      </w:r>
      <w:proofErr w:type="spellStart"/>
      <w:r w:rsidRPr="00AF41B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F41B3">
        <w:rPr>
          <w:rFonts w:ascii="Times New Roman" w:hAnsi="Times New Roman" w:cs="Times New Roman"/>
          <w:sz w:val="24"/>
          <w:szCs w:val="24"/>
        </w:rPr>
        <w:t xml:space="preserve"> инфекции: увеличение долговой нагрузки как в развитых экономиках, так и в странах с формирующимися рынками; замедление роста производительности труда; рост глобального протекционизма, замедление </w:t>
      </w:r>
      <w:proofErr w:type="spellStart"/>
      <w:r w:rsidRPr="00AF41B3">
        <w:rPr>
          <w:rFonts w:ascii="Times New Roman" w:hAnsi="Times New Roman" w:cs="Times New Roman"/>
          <w:sz w:val="24"/>
          <w:szCs w:val="24"/>
        </w:rPr>
        <w:t>глобализационных</w:t>
      </w:r>
      <w:proofErr w:type="spellEnd"/>
      <w:r w:rsidRPr="00AF41B3">
        <w:rPr>
          <w:rFonts w:ascii="Times New Roman" w:hAnsi="Times New Roman" w:cs="Times New Roman"/>
          <w:sz w:val="24"/>
          <w:szCs w:val="24"/>
        </w:rPr>
        <w:t xml:space="preserve"> процессов и мировой торговли. Для сырьевых экспортеров источником рисков также может стать реализация </w:t>
      </w:r>
      <w:proofErr w:type="spellStart"/>
      <w:r w:rsidRPr="00AF41B3">
        <w:rPr>
          <w:rFonts w:ascii="Times New Roman" w:hAnsi="Times New Roman" w:cs="Times New Roman"/>
          <w:sz w:val="24"/>
          <w:szCs w:val="24"/>
        </w:rPr>
        <w:t>низкоуглеродной</w:t>
      </w:r>
      <w:proofErr w:type="spellEnd"/>
      <w:r w:rsidRPr="00AF41B3">
        <w:rPr>
          <w:rFonts w:ascii="Times New Roman" w:hAnsi="Times New Roman" w:cs="Times New Roman"/>
          <w:sz w:val="24"/>
          <w:szCs w:val="24"/>
        </w:rPr>
        <w:t xml:space="preserve"> повестки крупнейшими странами.</w:t>
      </w:r>
    </w:p>
    <w:p w:rsidR="001A2CE5" w:rsidRPr="00AF41B3" w:rsidRDefault="001A2CE5" w:rsidP="00AF41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1B3">
        <w:rPr>
          <w:rFonts w:ascii="Times New Roman" w:hAnsi="Times New Roman" w:cs="Times New Roman"/>
          <w:sz w:val="24"/>
          <w:szCs w:val="24"/>
        </w:rPr>
        <w:t xml:space="preserve">Дополнительный фактор неопределенности для развития мировой экономики - долгосрочные структурные изменения как на стороне спроса, так и на стороне предложения, вызванные пандемией новой </w:t>
      </w:r>
      <w:proofErr w:type="spellStart"/>
      <w:r w:rsidRPr="00AF41B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F41B3">
        <w:rPr>
          <w:rFonts w:ascii="Times New Roman" w:hAnsi="Times New Roman" w:cs="Times New Roman"/>
          <w:sz w:val="24"/>
          <w:szCs w:val="24"/>
        </w:rPr>
        <w:t xml:space="preserve"> инфекции. Масштаб и продолжительность влияния указанных изменений на рынок туристических услуг, транспортную отрасль, офлайн-торговлю, коммерческую недвижимость, сферу досуга и развлечений и другие рынки пока до конца не ясны. В то время как данные тенденции создают новые возможности, прежде всего связанные с цифровизацией, они также являются источником рисков для стран, в экономиках которых сектора, в наибольшей степени затронутые пандемией, играют важную роль.</w:t>
      </w:r>
    </w:p>
    <w:p w:rsidR="001A2CE5" w:rsidRPr="00AF41B3" w:rsidRDefault="001A2CE5" w:rsidP="00AF41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CE5" w:rsidRPr="00AF41B3" w:rsidRDefault="001A2CE5" w:rsidP="00AF41B3">
      <w:pPr>
        <w:pStyle w:val="ConsPlusTitle"/>
        <w:spacing w:line="360" w:lineRule="auto"/>
        <w:ind w:firstLine="540"/>
        <w:jc w:val="both"/>
        <w:outlineLvl w:val="3"/>
        <w:rPr>
          <w:rFonts w:ascii="Times New Roman" w:hAnsi="Times New Roman" w:cs="Times New Roman"/>
          <w:i/>
        </w:rPr>
      </w:pPr>
      <w:r w:rsidRPr="00AF41B3">
        <w:rPr>
          <w:rFonts w:ascii="Times New Roman" w:hAnsi="Times New Roman" w:cs="Times New Roman"/>
          <w:i/>
        </w:rPr>
        <w:t>Рынок нефти</w:t>
      </w:r>
    </w:p>
    <w:p w:rsidR="001A2CE5" w:rsidRPr="00AF41B3" w:rsidRDefault="001A2CE5" w:rsidP="00AF41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1B3">
        <w:rPr>
          <w:rFonts w:ascii="Times New Roman" w:hAnsi="Times New Roman" w:cs="Times New Roman"/>
          <w:sz w:val="24"/>
          <w:szCs w:val="24"/>
        </w:rPr>
        <w:t>Договоренности в рамках сделки ОПЕК+, достигнутые в июле 2021 г., привели к значимому пересмотру прогнозной траектории добычи нефти в России по сравнению со сценарными условиями, разработанными Минэкономразвития России в апреле текущего года. Оценка добычи нефти в текущем году повышена на 4,5 млн тонн (до 516,8 млн тонн), на следующий год - на 10,1 млн тонн (до 559,9 млн тонн). В 2023 - 2024 гг. объемы добычи нефти будут сохраняться на уровне около 560 млн тонн. Прогнозные объемы экспорта нефти и нефтепродуктов также пересмотрены вверх на всем прогнозном горизонте.</w:t>
      </w:r>
    </w:p>
    <w:p w:rsidR="001A2CE5" w:rsidRPr="00AF41B3" w:rsidRDefault="001A2CE5" w:rsidP="00AF41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1B3">
        <w:rPr>
          <w:rFonts w:ascii="Times New Roman" w:hAnsi="Times New Roman" w:cs="Times New Roman"/>
          <w:sz w:val="24"/>
          <w:szCs w:val="24"/>
        </w:rPr>
        <w:t>По мере наращивания добычи нефти крупнейшими странами-производителями (как в рамках группы ОПЕК+, так и вне ее), а также окончания восстановительной фазы роста мировой экономики ожидается постепенное снижение цен на нефть с 66 долл. США за баррель в среднем за 2021 г. до уровней порядка 55 долл. США за баррель к концу прогнозного периода (55,7 долл. США за баррель в среднем за 2024 год). Прогнозная траектория в целом соответствует уровням, заложенным в форвардные кривые по состоянию на конец августа 2021 года.</w:t>
      </w:r>
    </w:p>
    <w:p w:rsidR="001A2CE5" w:rsidRPr="00AF41B3" w:rsidRDefault="001A2CE5" w:rsidP="00AF41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CE5" w:rsidRPr="00AF41B3" w:rsidRDefault="001A2CE5" w:rsidP="00AF41B3">
      <w:pPr>
        <w:pStyle w:val="ConsPlusTitle"/>
        <w:spacing w:line="360" w:lineRule="auto"/>
        <w:ind w:firstLine="540"/>
        <w:jc w:val="both"/>
        <w:outlineLvl w:val="3"/>
        <w:rPr>
          <w:rFonts w:ascii="Times New Roman" w:hAnsi="Times New Roman" w:cs="Times New Roman"/>
          <w:i/>
        </w:rPr>
      </w:pPr>
      <w:r w:rsidRPr="00AF41B3">
        <w:rPr>
          <w:rFonts w:ascii="Times New Roman" w:hAnsi="Times New Roman" w:cs="Times New Roman"/>
          <w:i/>
        </w:rPr>
        <w:t>Валютный курс и платежный баланс</w:t>
      </w:r>
    </w:p>
    <w:p w:rsidR="001A2CE5" w:rsidRPr="00AF41B3" w:rsidRDefault="001A2CE5" w:rsidP="00AF41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1B3">
        <w:rPr>
          <w:rFonts w:ascii="Times New Roman" w:hAnsi="Times New Roman" w:cs="Times New Roman"/>
          <w:sz w:val="24"/>
          <w:szCs w:val="24"/>
        </w:rPr>
        <w:t xml:space="preserve">Динамика нефтегазового экспорта на прогнозном горизонте будет носить неравномерный характер. В 2022 г. показатель вырастет на 7,4% в номинальном выражении и на 9,0% - в реальном за счет расширения физических объемов экспорта нефти в рамках сделки ОПЕК+. В дальнейшем по мере стабилизации динамики физических объемов экспорта нефти, а также снижения нефтяных цен нефтегазовый экспорт перейдет к умеренному росту в реальном выражении и к сокращению - </w:t>
      </w:r>
      <w:r w:rsidRPr="00AF41B3">
        <w:rPr>
          <w:rFonts w:ascii="Times New Roman" w:hAnsi="Times New Roman" w:cs="Times New Roman"/>
          <w:sz w:val="24"/>
          <w:szCs w:val="24"/>
        </w:rPr>
        <w:lastRenderedPageBreak/>
        <w:t>в номинальном.</w:t>
      </w:r>
    </w:p>
    <w:p w:rsidR="001A2CE5" w:rsidRPr="00AF41B3" w:rsidRDefault="001A2CE5" w:rsidP="00AF41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1B3">
        <w:rPr>
          <w:rFonts w:ascii="Times New Roman" w:hAnsi="Times New Roman" w:cs="Times New Roman"/>
          <w:sz w:val="24"/>
          <w:szCs w:val="24"/>
        </w:rPr>
        <w:t xml:space="preserve">На прогнозном горизонте ожидается устойчивый рост </w:t>
      </w:r>
      <w:proofErr w:type="spellStart"/>
      <w:r w:rsidRPr="00AF41B3">
        <w:rPr>
          <w:rFonts w:ascii="Times New Roman" w:hAnsi="Times New Roman" w:cs="Times New Roman"/>
          <w:sz w:val="24"/>
          <w:szCs w:val="24"/>
        </w:rPr>
        <w:t>ненефтегазового</w:t>
      </w:r>
      <w:proofErr w:type="spellEnd"/>
      <w:r w:rsidRPr="00AF41B3">
        <w:rPr>
          <w:rFonts w:ascii="Times New Roman" w:hAnsi="Times New Roman" w:cs="Times New Roman"/>
          <w:sz w:val="24"/>
          <w:szCs w:val="24"/>
        </w:rPr>
        <w:t xml:space="preserve"> экспорта (средним темпом 7,4% в номинальном выражении и 4,8% - в реальном). При этом его доля в структуре экспорта товаров вырастет с 48,6% в 2021 г. до 54,9% в 2024 году.</w:t>
      </w:r>
    </w:p>
    <w:p w:rsidR="001A2CE5" w:rsidRPr="00AF41B3" w:rsidRDefault="001A2CE5" w:rsidP="00AF41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1B3">
        <w:rPr>
          <w:rFonts w:ascii="Times New Roman" w:hAnsi="Times New Roman" w:cs="Times New Roman"/>
          <w:sz w:val="24"/>
          <w:szCs w:val="24"/>
        </w:rPr>
        <w:t>В результате рост экспорта товаров в целом замедлится в номинальном выражении с 6,9% в 2022 г. до 1,1% в 2023 и 1,7% 2024 гг. соответственно, в реальном - с 6,3% в 2022 г. до 3,3% и 2,8% соответственно. Импорт товаров на среднесрочном горизонте будет расти умеренными темпами (в среднем за 2022 - 2024 гг. на 4,0% в номинальном выражении и на 2,9% - в реальном), что приведет к снижению его доли в ВВП с 17,1% в 2021 году до 15,8% в 2024 году.</w:t>
      </w:r>
    </w:p>
    <w:p w:rsidR="001A2CE5" w:rsidRPr="00AF41B3" w:rsidRDefault="001A2CE5" w:rsidP="00AF41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1B3">
        <w:rPr>
          <w:rFonts w:ascii="Times New Roman" w:hAnsi="Times New Roman" w:cs="Times New Roman"/>
          <w:sz w:val="24"/>
          <w:szCs w:val="24"/>
        </w:rPr>
        <w:t>Положительное сальдо торгового баланса после достижения в текущем году докризисного уровня в 2022 г. продолжит рост, а с 2023 г. перейдет к снижению. Одновременно ожидается расширение отрицательного сальдо баланса услуг за счет восстановления импорта услуг (в первую очередь, туристических). В результате положительное сальдо счета текущих операций будет постепенно сокращаться (с 5,6% ВВП в 2021 г. до 3,0% ВВП в 2024 году), при этом оставаясь в положительной области.</w:t>
      </w:r>
    </w:p>
    <w:p w:rsidR="001A2CE5" w:rsidRPr="00AF41B3" w:rsidRDefault="001A2CE5" w:rsidP="00AF41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1B3">
        <w:rPr>
          <w:rFonts w:ascii="Times New Roman" w:hAnsi="Times New Roman" w:cs="Times New Roman"/>
          <w:sz w:val="24"/>
          <w:szCs w:val="24"/>
        </w:rPr>
        <w:t xml:space="preserve">Курс рубля после стабилизации в конце 2021 г. - 2022 г. будет ослабляться в номинальном выражении умеренными темпами на уровне ~1,5% к </w:t>
      </w:r>
      <w:proofErr w:type="spellStart"/>
      <w:r w:rsidRPr="00AF41B3">
        <w:rPr>
          <w:rFonts w:ascii="Times New Roman" w:hAnsi="Times New Roman" w:cs="Times New Roman"/>
          <w:sz w:val="24"/>
          <w:szCs w:val="24"/>
        </w:rPr>
        <w:t>бивалютной</w:t>
      </w:r>
      <w:proofErr w:type="spellEnd"/>
      <w:r w:rsidRPr="00AF41B3">
        <w:rPr>
          <w:rFonts w:ascii="Times New Roman" w:hAnsi="Times New Roman" w:cs="Times New Roman"/>
          <w:sz w:val="24"/>
          <w:szCs w:val="24"/>
        </w:rPr>
        <w:t xml:space="preserve"> корзине и ~1% к доллару США в 2023 - 2024 годах. В реальном эффективном выражении курс рубля будет оставаться стабильным, что, с одной стороны, позволит поддержать конкурентоспособность российского несырьевого экспорта, с другой - будет способствовать стабилизации внутренней ценовой ситуации.</w:t>
      </w:r>
    </w:p>
    <w:p w:rsidR="001A2CE5" w:rsidRPr="00AF41B3" w:rsidRDefault="001A2CE5" w:rsidP="00AF41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B2D" w:rsidRPr="00AF41B3" w:rsidRDefault="00FC2B2D" w:rsidP="00AF41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CE5" w:rsidRPr="00AF41B3" w:rsidRDefault="001A2CE5" w:rsidP="00AF41B3">
      <w:pPr>
        <w:pStyle w:val="ConsPlusTitle"/>
        <w:spacing w:line="360" w:lineRule="auto"/>
        <w:ind w:firstLine="540"/>
        <w:jc w:val="both"/>
        <w:outlineLvl w:val="3"/>
        <w:rPr>
          <w:rFonts w:ascii="Times New Roman" w:hAnsi="Times New Roman" w:cs="Times New Roman"/>
          <w:i/>
        </w:rPr>
      </w:pPr>
      <w:r w:rsidRPr="00AF41B3">
        <w:rPr>
          <w:rFonts w:ascii="Times New Roman" w:hAnsi="Times New Roman" w:cs="Times New Roman"/>
          <w:i/>
        </w:rPr>
        <w:t>Инфляция</w:t>
      </w:r>
    </w:p>
    <w:p w:rsidR="001A2CE5" w:rsidRPr="00AF41B3" w:rsidRDefault="001A2CE5" w:rsidP="00AF41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1B3">
        <w:rPr>
          <w:rFonts w:ascii="Times New Roman" w:hAnsi="Times New Roman" w:cs="Times New Roman"/>
          <w:sz w:val="24"/>
          <w:szCs w:val="24"/>
        </w:rPr>
        <w:t>В базовый вариант прогноза заложены предпосылка о стабилизации цен на мировых рынках неэнергетических товаров, в первую очередь - продовольственных, в течение 2022 г., а также переход Банка России к смягчению денежно-кредитной политики по мере устойчивого снижения инфляции в соответствии с прогнозом ключевой ставки, опубликованным по итогам заседания Совета директоров 23 июля 2021 года.</w:t>
      </w:r>
    </w:p>
    <w:p w:rsidR="001A2CE5" w:rsidRPr="00AF41B3" w:rsidRDefault="001A2CE5" w:rsidP="00AF41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1B3">
        <w:rPr>
          <w:rFonts w:ascii="Times New Roman" w:hAnsi="Times New Roman" w:cs="Times New Roman"/>
          <w:sz w:val="24"/>
          <w:szCs w:val="24"/>
        </w:rPr>
        <w:t>В этих условиях инфляция в 2022 - 2024 гг. (на конец года) прогнозируется на уровне 4,0%. При этом существенные колебания мировых продовольственных цен могут привести к отклонению инфляции от базового варианта прогноза (как вверх, так и вниз). Вместе с тем сформированные в текущем году демпферные механизмы будут ограничивать влияние глобальной конъюнктуры на внутренние цены.</w:t>
      </w:r>
    </w:p>
    <w:p w:rsidR="001A2CE5" w:rsidRPr="00AF41B3" w:rsidRDefault="001A2CE5" w:rsidP="00AF41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CE5" w:rsidRPr="00AF41B3" w:rsidRDefault="001A2CE5" w:rsidP="00AF41B3">
      <w:pPr>
        <w:pStyle w:val="ConsPlusTitle"/>
        <w:spacing w:line="360" w:lineRule="auto"/>
        <w:ind w:firstLine="540"/>
        <w:jc w:val="both"/>
        <w:outlineLvl w:val="3"/>
        <w:rPr>
          <w:rFonts w:ascii="Times New Roman" w:hAnsi="Times New Roman" w:cs="Times New Roman"/>
          <w:i/>
        </w:rPr>
      </w:pPr>
      <w:r w:rsidRPr="00AF41B3">
        <w:rPr>
          <w:rFonts w:ascii="Times New Roman" w:hAnsi="Times New Roman" w:cs="Times New Roman"/>
          <w:i/>
        </w:rPr>
        <w:t>Экономический рост</w:t>
      </w:r>
    </w:p>
    <w:p w:rsidR="001A2CE5" w:rsidRPr="00AF41B3" w:rsidRDefault="001A2CE5" w:rsidP="00AF41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1B3">
        <w:rPr>
          <w:rFonts w:ascii="Times New Roman" w:hAnsi="Times New Roman" w:cs="Times New Roman"/>
          <w:sz w:val="24"/>
          <w:szCs w:val="24"/>
        </w:rPr>
        <w:lastRenderedPageBreak/>
        <w:t>В 2022 г. темп роста ВВП будет формироваться под влиянием разнонаправленных факторов.</w:t>
      </w:r>
    </w:p>
    <w:p w:rsidR="001A2CE5" w:rsidRPr="00AF41B3" w:rsidRDefault="001A2CE5" w:rsidP="00AF41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1B3">
        <w:rPr>
          <w:rFonts w:ascii="Times New Roman" w:hAnsi="Times New Roman" w:cs="Times New Roman"/>
          <w:sz w:val="24"/>
          <w:szCs w:val="24"/>
        </w:rPr>
        <w:t>Поддержку экономическому росту окажет увеличение добычи нефти в рамках сделки ОПЕК+, при этом сдерживающим фактором станет произошедшее ужесточение денежно-кредитной политики.</w:t>
      </w:r>
    </w:p>
    <w:p w:rsidR="001A2CE5" w:rsidRPr="00AF41B3" w:rsidRDefault="001A2CE5" w:rsidP="00AF41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1B3">
        <w:rPr>
          <w:rFonts w:ascii="Times New Roman" w:hAnsi="Times New Roman" w:cs="Times New Roman"/>
          <w:sz w:val="24"/>
          <w:szCs w:val="24"/>
        </w:rPr>
        <w:t>С учетом указанных факторов рост ВВП в 2022 г. ожидается на уровне 3,0%. В 2023 - 2024 гг. в рамках базового варианта экономика продолжит расти темпом 3%, т.е. выйдет на траекторию, соответствующую достижению национальных целей развития Российской Федерации (далее - национальные цели).</w:t>
      </w:r>
    </w:p>
    <w:p w:rsidR="001A2CE5" w:rsidRPr="00AF41B3" w:rsidRDefault="001A2CE5" w:rsidP="00AF41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1B3">
        <w:rPr>
          <w:rFonts w:ascii="Times New Roman" w:hAnsi="Times New Roman" w:cs="Times New Roman"/>
          <w:sz w:val="24"/>
          <w:szCs w:val="24"/>
        </w:rPr>
        <w:t>Экономический рост в среднесрочной перспективе будет основан на расширении внутреннего спроса - как потребительского, так и инвестиционного.</w:t>
      </w:r>
    </w:p>
    <w:p w:rsidR="001A2CE5" w:rsidRPr="00AF41B3" w:rsidRDefault="001A2CE5" w:rsidP="00AF41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1B3">
        <w:rPr>
          <w:rFonts w:ascii="Times New Roman" w:hAnsi="Times New Roman" w:cs="Times New Roman"/>
          <w:sz w:val="24"/>
          <w:szCs w:val="24"/>
        </w:rPr>
        <w:t>Рост оборота розничной торговли в 2022 - 2024 гг. ожидается на уровне 2,8 - 2,9%. Объем платных услуг населению в начале 2022 г. продолжит восстановительный рост, по итогам 2022 г. показатель увеличится на 3,8%. В 2023 - 2024 гг. рост объема платных услуг населению прогнозируется на уровне 3,1% ежегодно.</w:t>
      </w:r>
    </w:p>
    <w:p w:rsidR="001A2CE5" w:rsidRPr="00AF41B3" w:rsidRDefault="001A2CE5" w:rsidP="00AF41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1B3">
        <w:rPr>
          <w:rFonts w:ascii="Times New Roman" w:hAnsi="Times New Roman" w:cs="Times New Roman"/>
          <w:sz w:val="24"/>
          <w:szCs w:val="24"/>
        </w:rPr>
        <w:t>Расширение потребительского спроса на среднесрочном горизонте будет основано на устойчивом росте реальных располагаемых доходов населения (средним темпом 2,5% в 2022 - 2024 годах в рамках базового варианта). Рост численности занятых при сохранении безработицы на уровне не выше 4,6% и рост реальных заработных плат будет способствовать увеличению трудовых доходов населения. При этом опережающими темпами в структуре доходов населения будут расти доходы от собственности и предпринимательской деятельности.</w:t>
      </w:r>
    </w:p>
    <w:p w:rsidR="001A2CE5" w:rsidRPr="00AF41B3" w:rsidRDefault="001A2CE5" w:rsidP="00AF41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1B3">
        <w:rPr>
          <w:rFonts w:ascii="Times New Roman" w:hAnsi="Times New Roman" w:cs="Times New Roman"/>
          <w:sz w:val="24"/>
          <w:szCs w:val="24"/>
        </w:rPr>
        <w:t>С учетом реализации мер, направленных на расширение инвестиционного потенциала экономики (в том числе инвестирование ликвидной части Фонда национального благосостояния (ФНБ) сверх 7% ВВП), рост инвестиций в основной капитал в рамках базового варианта составит 4,8% в 2022 г., а в 2023 - 2024 гг. превысит уровень 5%.</w:t>
      </w:r>
    </w:p>
    <w:p w:rsidR="001A2CE5" w:rsidRPr="00AF41B3" w:rsidRDefault="001A2CE5" w:rsidP="00AF41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1B3">
        <w:rPr>
          <w:rFonts w:ascii="Times New Roman" w:hAnsi="Times New Roman" w:cs="Times New Roman"/>
          <w:sz w:val="24"/>
          <w:szCs w:val="24"/>
        </w:rPr>
        <w:t>В условиях проведения политики стимулирования несырьевого неэнергетического экспорта, а также импортозамещения, чистый экспорт в 2022 - 2024 гг. будет вносить умеренный положительный вклад в рост ВВП.</w:t>
      </w:r>
    </w:p>
    <w:p w:rsidR="001A2CE5" w:rsidRPr="00AF41B3" w:rsidRDefault="001A2CE5" w:rsidP="00AF41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1B3">
        <w:rPr>
          <w:rFonts w:ascii="Times New Roman" w:hAnsi="Times New Roman" w:cs="Times New Roman"/>
          <w:sz w:val="24"/>
          <w:szCs w:val="24"/>
        </w:rPr>
        <w:t>Траектория роста экономики, заложенная в базовый вариант прогноза, достижима при эффективном выполнении мероприятий, предусмотренных государственными программами Российской Федерации, национальными проектами и стратегическими инициативами Правительства Российской Федерации, а также при инвестировании ликвидных средств ФНБ сверх 7% ВВП.</w:t>
      </w:r>
    </w:p>
    <w:p w:rsidR="001A2CE5" w:rsidRPr="00AF41B3" w:rsidRDefault="001A2CE5" w:rsidP="00AF41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CE5" w:rsidRPr="00AF41B3" w:rsidRDefault="0075148B" w:rsidP="00AF41B3">
      <w:pPr>
        <w:pStyle w:val="10"/>
        <w:keepNext w:val="0"/>
        <w:widowControl w:val="0"/>
        <w:spacing w:line="360" w:lineRule="auto"/>
        <w:rPr>
          <w:sz w:val="24"/>
        </w:rPr>
      </w:pPr>
      <w:bookmarkStart w:id="26" w:name="_Toc93401446"/>
      <w:r w:rsidRPr="00AF41B3">
        <w:rPr>
          <w:sz w:val="24"/>
        </w:rPr>
        <w:t xml:space="preserve">2.2.2. </w:t>
      </w:r>
      <w:r w:rsidR="001A2CE5" w:rsidRPr="00AF41B3">
        <w:rPr>
          <w:sz w:val="24"/>
        </w:rPr>
        <w:t>Консервативный вариант</w:t>
      </w:r>
      <w:r w:rsidRPr="00AF41B3">
        <w:rPr>
          <w:sz w:val="24"/>
        </w:rPr>
        <w:t xml:space="preserve"> прогноза</w:t>
      </w:r>
      <w:bookmarkEnd w:id="26"/>
    </w:p>
    <w:p w:rsidR="001A2CE5" w:rsidRPr="00AF41B3" w:rsidRDefault="001A2CE5" w:rsidP="00AF41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1A2CE5" w:rsidRPr="00AF41B3" w:rsidRDefault="001A2CE5" w:rsidP="00AF41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1B3">
        <w:rPr>
          <w:rFonts w:ascii="Times New Roman" w:hAnsi="Times New Roman" w:cs="Times New Roman"/>
          <w:sz w:val="24"/>
          <w:szCs w:val="24"/>
        </w:rPr>
        <w:t xml:space="preserve">В консервативный вариант прогноза заложено более существенное, чем в базовом варианте, </w:t>
      </w:r>
      <w:r w:rsidRPr="00AF41B3">
        <w:rPr>
          <w:rFonts w:ascii="Times New Roman" w:hAnsi="Times New Roman" w:cs="Times New Roman"/>
          <w:sz w:val="24"/>
          <w:szCs w:val="24"/>
        </w:rPr>
        <w:lastRenderedPageBreak/>
        <w:t>замедление роста мировой экономики в среднесрочной перспективе под влиянием накопленных структурных дисбалансов. В этих условиях траектория цен на нефть в консервативном варианте складывается ниже, чем в базовом. Вместе с тем на других товарных рынках до конца 2021 г. продолжится активный рост цен (прежде всего, на продовольственные товары и металлы), после чего с 2022 г. произойдет разворот тренда.</w:t>
      </w:r>
    </w:p>
    <w:p w:rsidR="001A2CE5" w:rsidRPr="00AF41B3" w:rsidRDefault="001A2CE5" w:rsidP="00AF41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1B3">
        <w:rPr>
          <w:rFonts w:ascii="Times New Roman" w:hAnsi="Times New Roman" w:cs="Times New Roman"/>
          <w:sz w:val="24"/>
          <w:szCs w:val="24"/>
        </w:rPr>
        <w:t>В отношении внутренних условий заложена предпосылка о более быстром, чем в базовом варианте, влиянии повышения ключевой ставки на реальные экономические показатели (эффект в IV квартале 2021 г.), более сдержанном росте кредита экономике в 2022 г., а также об откладывании инвестирования средств ФНБ на более поздний срок.</w:t>
      </w:r>
    </w:p>
    <w:p w:rsidR="001A2CE5" w:rsidRPr="00AF41B3" w:rsidRDefault="001A2CE5" w:rsidP="00AF41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1B3">
        <w:rPr>
          <w:rFonts w:ascii="Times New Roman" w:hAnsi="Times New Roman" w:cs="Times New Roman"/>
          <w:sz w:val="24"/>
          <w:szCs w:val="24"/>
        </w:rPr>
        <w:t>В этих условиях экономический рост в консервативном варианте прогнозируется на уровне 3,9% в 2021 г., с замедлением до 2,5% в 2022 году. В 2023 - 2024 гг. рост ВВП несколько ускорится, однако сохранится ниже уровня 3% за счет более медленного роста доходов населения (темпом около 2%) и инвестиций в основной капитал (~4% в среднем за 2022 - 2024 годы).</w:t>
      </w:r>
    </w:p>
    <w:p w:rsidR="001A2CE5" w:rsidRPr="00AF41B3" w:rsidRDefault="001A2CE5" w:rsidP="00AF41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1B3">
        <w:rPr>
          <w:rFonts w:ascii="Times New Roman" w:hAnsi="Times New Roman" w:cs="Times New Roman"/>
          <w:sz w:val="24"/>
          <w:szCs w:val="24"/>
        </w:rPr>
        <w:t>Инфляция по итогам 2021 г. в консервативном варианте ускоряется до 6,0%, однако уже в 2022 г. опускается до 3,6% под влиянием ограничений со стороны совокупного спроса, а также ослабления давления со стороны внешнеэкономической конъюнктуры. В дальнейшем по мере подстройки экономики и смягчения денежно-кредитной политики, как и в базовом варианте, предполагается возвращение инфляции на целевой уровень 4%.</w:t>
      </w:r>
    </w:p>
    <w:p w:rsidR="00931D44" w:rsidRPr="00AF41B3" w:rsidRDefault="00931D44" w:rsidP="00AF41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48D" w:rsidRPr="00AF41B3" w:rsidRDefault="005A548D" w:rsidP="00AF41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48B" w:rsidRPr="00AF41B3" w:rsidRDefault="0075148B" w:rsidP="00AF41B3">
      <w:pPr>
        <w:pStyle w:val="10"/>
        <w:keepNext w:val="0"/>
        <w:widowControl w:val="0"/>
        <w:spacing w:line="360" w:lineRule="auto"/>
        <w:rPr>
          <w:sz w:val="24"/>
        </w:rPr>
      </w:pPr>
      <w:bookmarkStart w:id="27" w:name="_Toc93401447"/>
      <w:r w:rsidRPr="00AF41B3">
        <w:rPr>
          <w:sz w:val="24"/>
        </w:rPr>
        <w:t>2.2.3. Основные показатели прогноза</w:t>
      </w:r>
      <w:bookmarkEnd w:id="27"/>
    </w:p>
    <w:p w:rsidR="0075148B" w:rsidRPr="00AF41B3" w:rsidRDefault="0075148B" w:rsidP="00AF41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1A2CE5" w:rsidRPr="00AF41B3" w:rsidRDefault="001A2CE5" w:rsidP="00AF41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1B3">
        <w:rPr>
          <w:rFonts w:ascii="Times New Roman" w:hAnsi="Times New Roman" w:cs="Times New Roman"/>
          <w:sz w:val="24"/>
          <w:szCs w:val="24"/>
        </w:rPr>
        <w:t>Основные показатели прогноза социально-экономического развития Российской Федерации</w:t>
      </w:r>
      <w:r w:rsidR="000E532C" w:rsidRPr="00AF41B3">
        <w:rPr>
          <w:rStyle w:val="af4"/>
          <w:rFonts w:ascii="Times New Roman" w:hAnsi="Times New Roman" w:cs="Times New Roman"/>
          <w:b/>
          <w:sz w:val="24"/>
          <w:szCs w:val="24"/>
        </w:rPr>
        <w:footnoteReference w:id="4"/>
      </w:r>
      <w:r w:rsidR="0075148B" w:rsidRPr="00AF41B3">
        <w:rPr>
          <w:rFonts w:ascii="Times New Roman" w:hAnsi="Times New Roman" w:cs="Times New Roman"/>
          <w:sz w:val="24"/>
          <w:szCs w:val="24"/>
        </w:rPr>
        <w:t>:</w:t>
      </w:r>
    </w:p>
    <w:p w:rsidR="001A2CE5" w:rsidRPr="00AF41B3" w:rsidRDefault="001A2CE5" w:rsidP="00AF41B3">
      <w:pPr>
        <w:pStyle w:val="ConsPlusNormal"/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1197"/>
        <w:gridCol w:w="1276"/>
        <w:gridCol w:w="1276"/>
        <w:gridCol w:w="1276"/>
        <w:gridCol w:w="1275"/>
      </w:tblGrid>
      <w:tr w:rsidR="001A2CE5" w:rsidRPr="00AF41B3" w:rsidTr="00EF6C04">
        <w:trPr>
          <w:tblHeader/>
        </w:trPr>
        <w:tc>
          <w:tcPr>
            <w:tcW w:w="3968" w:type="dxa"/>
            <w:shd w:val="clear" w:color="auto" w:fill="DBE5F1" w:themeFill="accent1" w:themeFillTint="33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F41B3">
              <w:rPr>
                <w:rFonts w:ascii="Times New Roman" w:hAnsi="Times New Roman" w:cs="Times New Roman"/>
                <w:b/>
                <w:szCs w:val="22"/>
              </w:rPr>
              <w:t>Показатель</w:t>
            </w:r>
          </w:p>
        </w:tc>
        <w:tc>
          <w:tcPr>
            <w:tcW w:w="1197" w:type="dxa"/>
            <w:shd w:val="clear" w:color="auto" w:fill="DBE5F1" w:themeFill="accent1" w:themeFillTint="33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F41B3">
              <w:rPr>
                <w:rFonts w:ascii="Times New Roman" w:hAnsi="Times New Roman" w:cs="Times New Roman"/>
                <w:b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F41B3">
              <w:rPr>
                <w:rFonts w:ascii="Times New Roman" w:hAnsi="Times New Roman" w:cs="Times New Roman"/>
                <w:b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F41B3">
              <w:rPr>
                <w:rFonts w:ascii="Times New Roman" w:hAnsi="Times New Roman" w:cs="Times New Roman"/>
                <w:b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F41B3">
              <w:rPr>
                <w:rFonts w:ascii="Times New Roman" w:hAnsi="Times New Roman" w:cs="Times New Roman"/>
                <w:b/>
                <w:szCs w:val="22"/>
              </w:rPr>
              <w:t>2023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F41B3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</w:tc>
      </w:tr>
      <w:tr w:rsidR="001A2CE5" w:rsidRPr="00AF41B3" w:rsidTr="001A2CE5">
        <w:tc>
          <w:tcPr>
            <w:tcW w:w="10268" w:type="dxa"/>
            <w:gridSpan w:val="6"/>
          </w:tcPr>
          <w:p w:rsidR="001A2CE5" w:rsidRPr="00AF41B3" w:rsidRDefault="001A2CE5" w:rsidP="00AF41B3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b/>
                <w:szCs w:val="22"/>
              </w:rPr>
              <w:t>Цена на нефть марки "Юралс" (мировая), долл. США за баррель</w:t>
            </w:r>
          </w:p>
        </w:tc>
      </w:tr>
      <w:tr w:rsidR="001A2CE5" w:rsidRPr="00AF41B3" w:rsidTr="00EF6C04">
        <w:tc>
          <w:tcPr>
            <w:tcW w:w="3968" w:type="dxa"/>
          </w:tcPr>
          <w:p w:rsidR="001A2CE5" w:rsidRPr="00AF41B3" w:rsidRDefault="0075148B" w:rsidP="00AF41B3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б</w:t>
            </w:r>
            <w:r w:rsidR="001A2CE5" w:rsidRPr="00AF41B3">
              <w:rPr>
                <w:rFonts w:ascii="Times New Roman" w:hAnsi="Times New Roman" w:cs="Times New Roman"/>
                <w:szCs w:val="22"/>
              </w:rPr>
              <w:t>азовый</w:t>
            </w:r>
            <w:r w:rsidRPr="00AF41B3">
              <w:rPr>
                <w:rFonts w:ascii="Times New Roman" w:hAnsi="Times New Roman" w:cs="Times New Roman"/>
                <w:szCs w:val="22"/>
              </w:rPr>
              <w:t xml:space="preserve"> вариант</w:t>
            </w:r>
          </w:p>
        </w:tc>
        <w:tc>
          <w:tcPr>
            <w:tcW w:w="1197" w:type="dxa"/>
            <w:vMerge w:val="restart"/>
            <w:vAlign w:val="center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41,4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66,0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62,2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58,4</w:t>
            </w:r>
          </w:p>
        </w:tc>
        <w:tc>
          <w:tcPr>
            <w:tcW w:w="1275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55,7</w:t>
            </w:r>
          </w:p>
        </w:tc>
      </w:tr>
      <w:tr w:rsidR="001A2CE5" w:rsidRPr="00AF41B3" w:rsidTr="00EF6C04">
        <w:tc>
          <w:tcPr>
            <w:tcW w:w="3968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консервативный</w:t>
            </w:r>
            <w:r w:rsidR="0075148B" w:rsidRPr="00AF41B3">
              <w:rPr>
                <w:rFonts w:ascii="Times New Roman" w:hAnsi="Times New Roman" w:cs="Times New Roman"/>
                <w:szCs w:val="22"/>
              </w:rPr>
              <w:t xml:space="preserve"> вариант</w:t>
            </w:r>
          </w:p>
        </w:tc>
        <w:tc>
          <w:tcPr>
            <w:tcW w:w="1197" w:type="dxa"/>
            <w:vMerge/>
          </w:tcPr>
          <w:p w:rsidR="001A2CE5" w:rsidRPr="00AF41B3" w:rsidRDefault="001A2CE5" w:rsidP="00AF41B3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65,2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58,3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54,2</w:t>
            </w:r>
          </w:p>
        </w:tc>
        <w:tc>
          <w:tcPr>
            <w:tcW w:w="1275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51,3</w:t>
            </w:r>
          </w:p>
        </w:tc>
      </w:tr>
      <w:tr w:rsidR="001A2CE5" w:rsidRPr="00AF41B3" w:rsidTr="001A2CE5">
        <w:tc>
          <w:tcPr>
            <w:tcW w:w="10268" w:type="dxa"/>
            <w:gridSpan w:val="6"/>
          </w:tcPr>
          <w:p w:rsidR="001A2CE5" w:rsidRPr="00AF41B3" w:rsidRDefault="001A2CE5" w:rsidP="00AF41B3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AF41B3">
              <w:rPr>
                <w:rFonts w:ascii="Times New Roman" w:hAnsi="Times New Roman" w:cs="Times New Roman"/>
                <w:b/>
                <w:szCs w:val="22"/>
              </w:rPr>
              <w:t>Курс доллара среднегодовой, руб. за долл. США</w:t>
            </w:r>
          </w:p>
        </w:tc>
      </w:tr>
      <w:tr w:rsidR="001A2CE5" w:rsidRPr="00AF41B3" w:rsidTr="00EF6C04">
        <w:tc>
          <w:tcPr>
            <w:tcW w:w="3968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базовый</w:t>
            </w:r>
            <w:r w:rsidR="0075148B" w:rsidRPr="00AF41B3">
              <w:rPr>
                <w:rFonts w:ascii="Times New Roman" w:hAnsi="Times New Roman" w:cs="Times New Roman"/>
                <w:szCs w:val="22"/>
              </w:rPr>
              <w:t xml:space="preserve"> вариант</w:t>
            </w:r>
          </w:p>
        </w:tc>
        <w:tc>
          <w:tcPr>
            <w:tcW w:w="1197" w:type="dxa"/>
            <w:vMerge w:val="restart"/>
            <w:vAlign w:val="center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71,9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73,6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72,1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72,7</w:t>
            </w:r>
          </w:p>
        </w:tc>
        <w:tc>
          <w:tcPr>
            <w:tcW w:w="1275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73,6</w:t>
            </w:r>
          </w:p>
        </w:tc>
      </w:tr>
      <w:tr w:rsidR="001A2CE5" w:rsidRPr="00AF41B3" w:rsidTr="00EF6C04">
        <w:tc>
          <w:tcPr>
            <w:tcW w:w="3968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консервативный</w:t>
            </w:r>
            <w:r w:rsidR="0075148B" w:rsidRPr="00AF41B3">
              <w:rPr>
                <w:rFonts w:ascii="Times New Roman" w:hAnsi="Times New Roman" w:cs="Times New Roman"/>
                <w:szCs w:val="22"/>
              </w:rPr>
              <w:t xml:space="preserve"> вариант</w:t>
            </w:r>
          </w:p>
        </w:tc>
        <w:tc>
          <w:tcPr>
            <w:tcW w:w="1197" w:type="dxa"/>
            <w:vMerge/>
          </w:tcPr>
          <w:p w:rsidR="001A2CE5" w:rsidRPr="00AF41B3" w:rsidRDefault="001A2CE5" w:rsidP="00AF41B3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73,9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73,1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73,8</w:t>
            </w:r>
          </w:p>
        </w:tc>
        <w:tc>
          <w:tcPr>
            <w:tcW w:w="1275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74,7</w:t>
            </w:r>
          </w:p>
        </w:tc>
      </w:tr>
      <w:tr w:rsidR="001A2CE5" w:rsidRPr="00AF41B3" w:rsidTr="001A2CE5">
        <w:tc>
          <w:tcPr>
            <w:tcW w:w="10268" w:type="dxa"/>
            <w:gridSpan w:val="6"/>
          </w:tcPr>
          <w:p w:rsidR="001A2CE5" w:rsidRPr="00AF41B3" w:rsidRDefault="001A2CE5" w:rsidP="00AF41B3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AF41B3">
              <w:rPr>
                <w:rFonts w:ascii="Times New Roman" w:hAnsi="Times New Roman" w:cs="Times New Roman"/>
                <w:b/>
                <w:szCs w:val="22"/>
              </w:rPr>
              <w:lastRenderedPageBreak/>
              <w:t>Индекс потребительских цен на конец года, в % к декабрю</w:t>
            </w:r>
          </w:p>
        </w:tc>
      </w:tr>
      <w:tr w:rsidR="001A2CE5" w:rsidRPr="00AF41B3" w:rsidTr="00EF6C04">
        <w:tc>
          <w:tcPr>
            <w:tcW w:w="3968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базовый</w:t>
            </w:r>
            <w:r w:rsidR="0075148B" w:rsidRPr="00AF41B3">
              <w:rPr>
                <w:rFonts w:ascii="Times New Roman" w:hAnsi="Times New Roman" w:cs="Times New Roman"/>
                <w:szCs w:val="22"/>
              </w:rPr>
              <w:t xml:space="preserve"> вариант</w:t>
            </w:r>
          </w:p>
        </w:tc>
        <w:tc>
          <w:tcPr>
            <w:tcW w:w="1197" w:type="dxa"/>
            <w:vMerge w:val="restart"/>
            <w:vAlign w:val="center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4,9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5,8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4,0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4,0</w:t>
            </w:r>
          </w:p>
        </w:tc>
        <w:tc>
          <w:tcPr>
            <w:tcW w:w="1275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4,0</w:t>
            </w:r>
          </w:p>
        </w:tc>
      </w:tr>
      <w:tr w:rsidR="001A2CE5" w:rsidRPr="00AF41B3" w:rsidTr="00EF6C04">
        <w:tc>
          <w:tcPr>
            <w:tcW w:w="3968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консервативный</w:t>
            </w:r>
            <w:r w:rsidR="0075148B" w:rsidRPr="00AF41B3">
              <w:rPr>
                <w:rFonts w:ascii="Times New Roman" w:hAnsi="Times New Roman" w:cs="Times New Roman"/>
                <w:szCs w:val="22"/>
              </w:rPr>
              <w:t xml:space="preserve"> вариант</w:t>
            </w:r>
          </w:p>
        </w:tc>
        <w:tc>
          <w:tcPr>
            <w:tcW w:w="1197" w:type="dxa"/>
            <w:vMerge/>
          </w:tcPr>
          <w:p w:rsidR="001A2CE5" w:rsidRPr="00AF41B3" w:rsidRDefault="001A2CE5" w:rsidP="00AF41B3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6,0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3,6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4,0</w:t>
            </w:r>
          </w:p>
        </w:tc>
        <w:tc>
          <w:tcPr>
            <w:tcW w:w="1275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4,0</w:t>
            </w:r>
          </w:p>
        </w:tc>
      </w:tr>
      <w:tr w:rsidR="001A2CE5" w:rsidRPr="00AF41B3" w:rsidTr="001A2CE5">
        <w:tc>
          <w:tcPr>
            <w:tcW w:w="10268" w:type="dxa"/>
            <w:gridSpan w:val="6"/>
          </w:tcPr>
          <w:p w:rsidR="001A2CE5" w:rsidRPr="00AF41B3" w:rsidRDefault="001A2CE5" w:rsidP="00AF41B3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AF41B3">
              <w:rPr>
                <w:rFonts w:ascii="Times New Roman" w:hAnsi="Times New Roman" w:cs="Times New Roman"/>
                <w:b/>
                <w:szCs w:val="22"/>
              </w:rPr>
              <w:t>Валовой внутренний продукт, %</w:t>
            </w:r>
          </w:p>
        </w:tc>
      </w:tr>
      <w:tr w:rsidR="001A2CE5" w:rsidRPr="00AF41B3" w:rsidTr="00EF6C04">
        <w:tc>
          <w:tcPr>
            <w:tcW w:w="3968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базовый</w:t>
            </w:r>
            <w:r w:rsidR="0075148B" w:rsidRPr="00AF41B3">
              <w:rPr>
                <w:rFonts w:ascii="Times New Roman" w:hAnsi="Times New Roman" w:cs="Times New Roman"/>
                <w:szCs w:val="22"/>
              </w:rPr>
              <w:t xml:space="preserve"> вариант</w:t>
            </w:r>
          </w:p>
        </w:tc>
        <w:tc>
          <w:tcPr>
            <w:tcW w:w="1197" w:type="dxa"/>
            <w:vMerge w:val="restart"/>
            <w:vAlign w:val="center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-3,0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4,2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3,0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3,0</w:t>
            </w:r>
          </w:p>
        </w:tc>
        <w:tc>
          <w:tcPr>
            <w:tcW w:w="1275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3,0</w:t>
            </w:r>
          </w:p>
        </w:tc>
      </w:tr>
      <w:tr w:rsidR="001A2CE5" w:rsidRPr="00AF41B3" w:rsidTr="00EF6C04">
        <w:tc>
          <w:tcPr>
            <w:tcW w:w="3968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консервативный</w:t>
            </w:r>
            <w:r w:rsidR="0075148B" w:rsidRPr="00AF41B3">
              <w:rPr>
                <w:rFonts w:ascii="Times New Roman" w:hAnsi="Times New Roman" w:cs="Times New Roman"/>
                <w:szCs w:val="22"/>
              </w:rPr>
              <w:t xml:space="preserve"> вариант</w:t>
            </w:r>
          </w:p>
        </w:tc>
        <w:tc>
          <w:tcPr>
            <w:tcW w:w="1197" w:type="dxa"/>
            <w:vMerge/>
          </w:tcPr>
          <w:p w:rsidR="001A2CE5" w:rsidRPr="00AF41B3" w:rsidRDefault="001A2CE5" w:rsidP="00AF41B3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3,9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2,5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2,6</w:t>
            </w:r>
          </w:p>
        </w:tc>
        <w:tc>
          <w:tcPr>
            <w:tcW w:w="1275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2,7</w:t>
            </w:r>
          </w:p>
        </w:tc>
      </w:tr>
      <w:tr w:rsidR="001A2CE5" w:rsidRPr="00AF41B3" w:rsidTr="001A2CE5">
        <w:tc>
          <w:tcPr>
            <w:tcW w:w="10268" w:type="dxa"/>
            <w:gridSpan w:val="6"/>
          </w:tcPr>
          <w:p w:rsidR="001A2CE5" w:rsidRPr="00AF41B3" w:rsidRDefault="001A2CE5" w:rsidP="00AF41B3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AF41B3">
              <w:rPr>
                <w:rFonts w:ascii="Times New Roman" w:hAnsi="Times New Roman" w:cs="Times New Roman"/>
                <w:b/>
                <w:szCs w:val="22"/>
              </w:rPr>
              <w:t>Инвестиции в основной капитал, %</w:t>
            </w:r>
          </w:p>
        </w:tc>
      </w:tr>
      <w:tr w:rsidR="001A2CE5" w:rsidRPr="00AF41B3" w:rsidTr="00EF6C04">
        <w:tc>
          <w:tcPr>
            <w:tcW w:w="3968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базовый</w:t>
            </w:r>
            <w:r w:rsidR="0075148B" w:rsidRPr="00AF41B3">
              <w:rPr>
                <w:rFonts w:ascii="Times New Roman" w:hAnsi="Times New Roman" w:cs="Times New Roman"/>
                <w:szCs w:val="22"/>
              </w:rPr>
              <w:t xml:space="preserve"> вариант</w:t>
            </w:r>
          </w:p>
        </w:tc>
        <w:tc>
          <w:tcPr>
            <w:tcW w:w="1197" w:type="dxa"/>
            <w:vMerge w:val="restart"/>
            <w:vAlign w:val="center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-1,4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4,5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4,8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5,1</w:t>
            </w:r>
          </w:p>
        </w:tc>
        <w:tc>
          <w:tcPr>
            <w:tcW w:w="1275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5,3</w:t>
            </w:r>
          </w:p>
        </w:tc>
      </w:tr>
      <w:tr w:rsidR="001A2CE5" w:rsidRPr="00AF41B3" w:rsidTr="00EF6C04">
        <w:tc>
          <w:tcPr>
            <w:tcW w:w="3968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консервативный</w:t>
            </w:r>
            <w:r w:rsidR="0075148B" w:rsidRPr="00AF41B3">
              <w:rPr>
                <w:rFonts w:ascii="Times New Roman" w:hAnsi="Times New Roman" w:cs="Times New Roman"/>
                <w:szCs w:val="22"/>
              </w:rPr>
              <w:t xml:space="preserve"> вариант</w:t>
            </w:r>
          </w:p>
        </w:tc>
        <w:tc>
          <w:tcPr>
            <w:tcW w:w="1197" w:type="dxa"/>
            <w:vMerge/>
          </w:tcPr>
          <w:p w:rsidR="001A2CE5" w:rsidRPr="00AF41B3" w:rsidRDefault="001A2CE5" w:rsidP="00AF41B3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4,3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3,8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4,0</w:t>
            </w:r>
          </w:p>
        </w:tc>
        <w:tc>
          <w:tcPr>
            <w:tcW w:w="1275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4,2</w:t>
            </w:r>
          </w:p>
        </w:tc>
      </w:tr>
      <w:tr w:rsidR="001A2CE5" w:rsidRPr="00AF41B3" w:rsidTr="001A2CE5">
        <w:tc>
          <w:tcPr>
            <w:tcW w:w="10268" w:type="dxa"/>
            <w:gridSpan w:val="6"/>
          </w:tcPr>
          <w:p w:rsidR="001A2CE5" w:rsidRPr="00AF41B3" w:rsidRDefault="001A2CE5" w:rsidP="00AF41B3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AF41B3">
              <w:rPr>
                <w:rFonts w:ascii="Times New Roman" w:hAnsi="Times New Roman" w:cs="Times New Roman"/>
                <w:b/>
                <w:szCs w:val="22"/>
              </w:rPr>
              <w:t>Промышленное производство, %</w:t>
            </w:r>
          </w:p>
        </w:tc>
      </w:tr>
      <w:tr w:rsidR="001A2CE5" w:rsidRPr="00AF41B3" w:rsidTr="00EF6C04">
        <w:tc>
          <w:tcPr>
            <w:tcW w:w="3968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базовый</w:t>
            </w:r>
            <w:r w:rsidR="0075148B" w:rsidRPr="00AF41B3">
              <w:rPr>
                <w:rFonts w:ascii="Times New Roman" w:hAnsi="Times New Roman" w:cs="Times New Roman"/>
                <w:szCs w:val="22"/>
              </w:rPr>
              <w:t xml:space="preserve"> вариант</w:t>
            </w:r>
          </w:p>
        </w:tc>
        <w:tc>
          <w:tcPr>
            <w:tcW w:w="1197" w:type="dxa"/>
            <w:vMerge w:val="restart"/>
            <w:vAlign w:val="center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-2,1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4,2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3,3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2,4</w:t>
            </w:r>
          </w:p>
        </w:tc>
        <w:tc>
          <w:tcPr>
            <w:tcW w:w="1275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2,2</w:t>
            </w:r>
          </w:p>
        </w:tc>
      </w:tr>
      <w:tr w:rsidR="001A2CE5" w:rsidRPr="00AF41B3" w:rsidTr="00EF6C04">
        <w:tc>
          <w:tcPr>
            <w:tcW w:w="3968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консервативный</w:t>
            </w:r>
            <w:r w:rsidR="0075148B" w:rsidRPr="00AF41B3">
              <w:rPr>
                <w:rFonts w:ascii="Times New Roman" w:hAnsi="Times New Roman" w:cs="Times New Roman"/>
                <w:szCs w:val="22"/>
              </w:rPr>
              <w:t xml:space="preserve"> вариант</w:t>
            </w:r>
          </w:p>
        </w:tc>
        <w:tc>
          <w:tcPr>
            <w:tcW w:w="1197" w:type="dxa"/>
            <w:vMerge/>
          </w:tcPr>
          <w:p w:rsidR="001A2CE5" w:rsidRPr="00AF41B3" w:rsidRDefault="001A2CE5" w:rsidP="00AF41B3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4,2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2,8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1,8</w:t>
            </w:r>
          </w:p>
        </w:tc>
        <w:tc>
          <w:tcPr>
            <w:tcW w:w="1275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2,2</w:t>
            </w:r>
          </w:p>
        </w:tc>
      </w:tr>
      <w:tr w:rsidR="001A2CE5" w:rsidRPr="00AF41B3" w:rsidTr="001A2CE5">
        <w:tc>
          <w:tcPr>
            <w:tcW w:w="10268" w:type="dxa"/>
            <w:gridSpan w:val="6"/>
          </w:tcPr>
          <w:p w:rsidR="001A2CE5" w:rsidRPr="00AF41B3" w:rsidRDefault="001A2CE5" w:rsidP="00AF41B3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AF41B3">
              <w:rPr>
                <w:rFonts w:ascii="Times New Roman" w:hAnsi="Times New Roman" w:cs="Times New Roman"/>
                <w:b/>
                <w:szCs w:val="22"/>
              </w:rPr>
              <w:t>Реальные располагаемые доходы населения, %</w:t>
            </w:r>
          </w:p>
        </w:tc>
      </w:tr>
      <w:tr w:rsidR="001A2CE5" w:rsidRPr="00AF41B3" w:rsidTr="00EF6C04">
        <w:tc>
          <w:tcPr>
            <w:tcW w:w="3968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базовый</w:t>
            </w:r>
            <w:r w:rsidR="0075148B" w:rsidRPr="00AF41B3">
              <w:rPr>
                <w:rFonts w:ascii="Times New Roman" w:hAnsi="Times New Roman" w:cs="Times New Roman"/>
                <w:szCs w:val="22"/>
              </w:rPr>
              <w:t xml:space="preserve"> вариант</w:t>
            </w:r>
          </w:p>
        </w:tc>
        <w:tc>
          <w:tcPr>
            <w:tcW w:w="1197" w:type="dxa"/>
            <w:vMerge w:val="restart"/>
            <w:vAlign w:val="center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-2,8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3,0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2,4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2,5</w:t>
            </w:r>
          </w:p>
        </w:tc>
        <w:tc>
          <w:tcPr>
            <w:tcW w:w="1275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2,5</w:t>
            </w:r>
          </w:p>
        </w:tc>
      </w:tr>
      <w:tr w:rsidR="001A2CE5" w:rsidRPr="00AF41B3" w:rsidTr="00EF6C04">
        <w:tc>
          <w:tcPr>
            <w:tcW w:w="3968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консервативный</w:t>
            </w:r>
            <w:r w:rsidR="0075148B" w:rsidRPr="00AF41B3">
              <w:rPr>
                <w:rFonts w:ascii="Times New Roman" w:hAnsi="Times New Roman" w:cs="Times New Roman"/>
                <w:szCs w:val="22"/>
              </w:rPr>
              <w:t xml:space="preserve"> вариант</w:t>
            </w:r>
          </w:p>
        </w:tc>
        <w:tc>
          <w:tcPr>
            <w:tcW w:w="1197" w:type="dxa"/>
            <w:vMerge/>
          </w:tcPr>
          <w:p w:rsidR="001A2CE5" w:rsidRPr="00AF41B3" w:rsidRDefault="001A2CE5" w:rsidP="00AF41B3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2,6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1,9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2,0</w:t>
            </w:r>
          </w:p>
        </w:tc>
        <w:tc>
          <w:tcPr>
            <w:tcW w:w="1275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2,0</w:t>
            </w:r>
          </w:p>
        </w:tc>
      </w:tr>
      <w:tr w:rsidR="001A2CE5" w:rsidRPr="00AF41B3" w:rsidTr="001A2CE5">
        <w:tc>
          <w:tcPr>
            <w:tcW w:w="10268" w:type="dxa"/>
            <w:gridSpan w:val="6"/>
          </w:tcPr>
          <w:p w:rsidR="001A2CE5" w:rsidRPr="00AF41B3" w:rsidRDefault="001A2CE5" w:rsidP="00AF41B3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AF41B3">
              <w:rPr>
                <w:rFonts w:ascii="Times New Roman" w:hAnsi="Times New Roman" w:cs="Times New Roman"/>
                <w:b/>
                <w:szCs w:val="22"/>
              </w:rPr>
              <w:t>Реальная заработная плата, %</w:t>
            </w:r>
          </w:p>
        </w:tc>
      </w:tr>
      <w:tr w:rsidR="001A2CE5" w:rsidRPr="00AF41B3" w:rsidTr="00EF6C04">
        <w:tc>
          <w:tcPr>
            <w:tcW w:w="3968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базовый</w:t>
            </w:r>
            <w:r w:rsidR="0075148B" w:rsidRPr="00AF41B3">
              <w:rPr>
                <w:rFonts w:ascii="Times New Roman" w:hAnsi="Times New Roman" w:cs="Times New Roman"/>
                <w:szCs w:val="22"/>
              </w:rPr>
              <w:t xml:space="preserve"> вариант</w:t>
            </w:r>
          </w:p>
        </w:tc>
        <w:tc>
          <w:tcPr>
            <w:tcW w:w="1197" w:type="dxa"/>
            <w:vMerge w:val="restart"/>
            <w:vAlign w:val="center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3,8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3,1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2,4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2,5</w:t>
            </w:r>
          </w:p>
        </w:tc>
        <w:tc>
          <w:tcPr>
            <w:tcW w:w="1275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2,5</w:t>
            </w:r>
          </w:p>
        </w:tc>
      </w:tr>
      <w:tr w:rsidR="001A2CE5" w:rsidRPr="00AF41B3" w:rsidTr="00EF6C04">
        <w:tc>
          <w:tcPr>
            <w:tcW w:w="3968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консервативный</w:t>
            </w:r>
            <w:r w:rsidR="0075148B" w:rsidRPr="00AF41B3">
              <w:rPr>
                <w:rFonts w:ascii="Times New Roman" w:hAnsi="Times New Roman" w:cs="Times New Roman"/>
                <w:szCs w:val="22"/>
              </w:rPr>
              <w:t xml:space="preserve"> вариант</w:t>
            </w:r>
          </w:p>
        </w:tc>
        <w:tc>
          <w:tcPr>
            <w:tcW w:w="1197" w:type="dxa"/>
            <w:vMerge/>
          </w:tcPr>
          <w:p w:rsidR="001A2CE5" w:rsidRPr="00AF41B3" w:rsidRDefault="001A2CE5" w:rsidP="00AF41B3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2,8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2,0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2,2</w:t>
            </w:r>
          </w:p>
        </w:tc>
        <w:tc>
          <w:tcPr>
            <w:tcW w:w="1275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2,2</w:t>
            </w:r>
          </w:p>
        </w:tc>
      </w:tr>
      <w:tr w:rsidR="001A2CE5" w:rsidRPr="00AF41B3" w:rsidTr="001A2CE5">
        <w:tc>
          <w:tcPr>
            <w:tcW w:w="10268" w:type="dxa"/>
            <w:gridSpan w:val="6"/>
          </w:tcPr>
          <w:p w:rsidR="001A2CE5" w:rsidRPr="00AF41B3" w:rsidRDefault="001A2CE5" w:rsidP="00AF41B3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AF41B3">
              <w:rPr>
                <w:rFonts w:ascii="Times New Roman" w:hAnsi="Times New Roman" w:cs="Times New Roman"/>
                <w:b/>
                <w:szCs w:val="22"/>
              </w:rPr>
              <w:t>Оборот розничной торговли, %</w:t>
            </w:r>
          </w:p>
        </w:tc>
      </w:tr>
      <w:tr w:rsidR="001A2CE5" w:rsidRPr="00AF41B3" w:rsidTr="00EF6C04">
        <w:tc>
          <w:tcPr>
            <w:tcW w:w="3968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базовый</w:t>
            </w:r>
            <w:r w:rsidR="0075148B" w:rsidRPr="00AF41B3">
              <w:rPr>
                <w:rFonts w:ascii="Times New Roman" w:hAnsi="Times New Roman" w:cs="Times New Roman"/>
                <w:szCs w:val="22"/>
              </w:rPr>
              <w:t xml:space="preserve"> вариант</w:t>
            </w:r>
          </w:p>
        </w:tc>
        <w:tc>
          <w:tcPr>
            <w:tcW w:w="1197" w:type="dxa"/>
            <w:vMerge w:val="restart"/>
            <w:vAlign w:val="center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-3,2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6,9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2,8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2,9</w:t>
            </w:r>
          </w:p>
        </w:tc>
        <w:tc>
          <w:tcPr>
            <w:tcW w:w="1275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2,9</w:t>
            </w:r>
          </w:p>
        </w:tc>
      </w:tr>
      <w:tr w:rsidR="001A2CE5" w:rsidRPr="00AF41B3" w:rsidTr="00EF6C04">
        <w:tc>
          <w:tcPr>
            <w:tcW w:w="3968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консервативный</w:t>
            </w:r>
            <w:r w:rsidR="0075148B" w:rsidRPr="00AF41B3">
              <w:rPr>
                <w:rFonts w:ascii="Times New Roman" w:hAnsi="Times New Roman" w:cs="Times New Roman"/>
                <w:szCs w:val="22"/>
              </w:rPr>
              <w:t xml:space="preserve"> вариант</w:t>
            </w:r>
          </w:p>
        </w:tc>
        <w:tc>
          <w:tcPr>
            <w:tcW w:w="1197" w:type="dxa"/>
            <w:vMerge/>
          </w:tcPr>
          <w:p w:rsidR="001A2CE5" w:rsidRPr="00AF41B3" w:rsidRDefault="001A2CE5" w:rsidP="00AF41B3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6,0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2,3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2,4</w:t>
            </w:r>
          </w:p>
        </w:tc>
        <w:tc>
          <w:tcPr>
            <w:tcW w:w="1275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2,4</w:t>
            </w:r>
          </w:p>
        </w:tc>
      </w:tr>
      <w:tr w:rsidR="001A2CE5" w:rsidRPr="00AF41B3" w:rsidTr="001A2CE5">
        <w:tc>
          <w:tcPr>
            <w:tcW w:w="10268" w:type="dxa"/>
            <w:gridSpan w:val="6"/>
          </w:tcPr>
          <w:p w:rsidR="001A2CE5" w:rsidRPr="00AF41B3" w:rsidRDefault="001A2CE5" w:rsidP="00AF41B3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AF41B3">
              <w:rPr>
                <w:rFonts w:ascii="Times New Roman" w:hAnsi="Times New Roman" w:cs="Times New Roman"/>
                <w:b/>
                <w:szCs w:val="22"/>
              </w:rPr>
              <w:t>Экспорт товаров, млрд долл. США</w:t>
            </w:r>
          </w:p>
        </w:tc>
      </w:tr>
      <w:tr w:rsidR="001A2CE5" w:rsidRPr="00AF41B3" w:rsidTr="00EF6C04">
        <w:tc>
          <w:tcPr>
            <w:tcW w:w="3968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базовый</w:t>
            </w:r>
            <w:r w:rsidR="0075148B" w:rsidRPr="00AF41B3">
              <w:rPr>
                <w:rFonts w:ascii="Times New Roman" w:hAnsi="Times New Roman" w:cs="Times New Roman"/>
                <w:szCs w:val="22"/>
              </w:rPr>
              <w:t xml:space="preserve"> вариант</w:t>
            </w:r>
          </w:p>
        </w:tc>
        <w:tc>
          <w:tcPr>
            <w:tcW w:w="1197" w:type="dxa"/>
            <w:vMerge w:val="restart"/>
            <w:vAlign w:val="center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333,4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454,7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486,0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491,4</w:t>
            </w:r>
          </w:p>
        </w:tc>
        <w:tc>
          <w:tcPr>
            <w:tcW w:w="1275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499,7</w:t>
            </w:r>
          </w:p>
        </w:tc>
      </w:tr>
      <w:tr w:rsidR="001A2CE5" w:rsidRPr="00AF41B3" w:rsidTr="00EF6C04">
        <w:tc>
          <w:tcPr>
            <w:tcW w:w="3968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lastRenderedPageBreak/>
              <w:t>консервативный</w:t>
            </w:r>
            <w:r w:rsidR="0075148B" w:rsidRPr="00AF41B3">
              <w:rPr>
                <w:rFonts w:ascii="Times New Roman" w:hAnsi="Times New Roman" w:cs="Times New Roman"/>
                <w:szCs w:val="22"/>
              </w:rPr>
              <w:t xml:space="preserve"> вариант</w:t>
            </w:r>
          </w:p>
        </w:tc>
        <w:tc>
          <w:tcPr>
            <w:tcW w:w="1197" w:type="dxa"/>
            <w:vMerge/>
          </w:tcPr>
          <w:p w:rsidR="001A2CE5" w:rsidRPr="00AF41B3" w:rsidRDefault="001A2CE5" w:rsidP="00AF41B3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450,0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462,0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458,5</w:t>
            </w:r>
          </w:p>
        </w:tc>
        <w:tc>
          <w:tcPr>
            <w:tcW w:w="1275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463,6</w:t>
            </w:r>
          </w:p>
        </w:tc>
      </w:tr>
      <w:tr w:rsidR="001A2CE5" w:rsidRPr="00AF41B3" w:rsidTr="001A2CE5">
        <w:tc>
          <w:tcPr>
            <w:tcW w:w="10268" w:type="dxa"/>
            <w:gridSpan w:val="6"/>
          </w:tcPr>
          <w:p w:rsidR="001A2CE5" w:rsidRPr="00AF41B3" w:rsidRDefault="001A2CE5" w:rsidP="00AF41B3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AF41B3">
              <w:rPr>
                <w:rFonts w:ascii="Times New Roman" w:hAnsi="Times New Roman" w:cs="Times New Roman"/>
                <w:b/>
                <w:szCs w:val="22"/>
              </w:rPr>
              <w:t>Импорт товаров, млрд долл. США</w:t>
            </w:r>
          </w:p>
        </w:tc>
      </w:tr>
      <w:tr w:rsidR="001A2CE5" w:rsidRPr="00AF41B3" w:rsidTr="00EF6C04">
        <w:tc>
          <w:tcPr>
            <w:tcW w:w="3968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базовый</w:t>
            </w:r>
            <w:r w:rsidR="0075148B" w:rsidRPr="00AF41B3">
              <w:rPr>
                <w:rFonts w:ascii="Times New Roman" w:hAnsi="Times New Roman" w:cs="Times New Roman"/>
                <w:szCs w:val="22"/>
              </w:rPr>
              <w:t xml:space="preserve"> вариант</w:t>
            </w:r>
          </w:p>
        </w:tc>
        <w:tc>
          <w:tcPr>
            <w:tcW w:w="1197" w:type="dxa"/>
            <w:vMerge w:val="restart"/>
            <w:vAlign w:val="center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239,6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290,0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300,9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313,4</w:t>
            </w:r>
          </w:p>
        </w:tc>
        <w:tc>
          <w:tcPr>
            <w:tcW w:w="1275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325,8</w:t>
            </w:r>
          </w:p>
        </w:tc>
      </w:tr>
      <w:tr w:rsidR="001A2CE5" w:rsidRPr="00AF41B3" w:rsidTr="00EF6C04">
        <w:tc>
          <w:tcPr>
            <w:tcW w:w="3968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консервативный</w:t>
            </w:r>
            <w:r w:rsidR="0075148B" w:rsidRPr="00AF41B3">
              <w:rPr>
                <w:rFonts w:ascii="Times New Roman" w:hAnsi="Times New Roman" w:cs="Times New Roman"/>
                <w:szCs w:val="22"/>
              </w:rPr>
              <w:t xml:space="preserve"> вариант</w:t>
            </w:r>
          </w:p>
        </w:tc>
        <w:tc>
          <w:tcPr>
            <w:tcW w:w="1197" w:type="dxa"/>
            <w:vMerge/>
          </w:tcPr>
          <w:p w:rsidR="001A2CE5" w:rsidRPr="00AF41B3" w:rsidRDefault="001A2CE5" w:rsidP="00AF41B3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288,9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295,8</w:t>
            </w:r>
          </w:p>
        </w:tc>
        <w:tc>
          <w:tcPr>
            <w:tcW w:w="1276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306,6</w:t>
            </w:r>
          </w:p>
        </w:tc>
        <w:tc>
          <w:tcPr>
            <w:tcW w:w="1275" w:type="dxa"/>
          </w:tcPr>
          <w:p w:rsidR="001A2CE5" w:rsidRPr="00AF41B3" w:rsidRDefault="001A2CE5" w:rsidP="00AF41B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B3">
              <w:rPr>
                <w:rFonts w:ascii="Times New Roman" w:hAnsi="Times New Roman" w:cs="Times New Roman"/>
                <w:szCs w:val="22"/>
              </w:rPr>
              <w:t>317,6</w:t>
            </w:r>
          </w:p>
        </w:tc>
      </w:tr>
    </w:tbl>
    <w:p w:rsidR="001A2CE5" w:rsidRPr="00AF41B3" w:rsidRDefault="001A2CE5" w:rsidP="00AF41B3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1A2CE5" w:rsidRPr="00AF41B3" w:rsidRDefault="001A2CE5" w:rsidP="00AF41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643B85" w:rsidRPr="00AF41B3" w:rsidRDefault="00643B85" w:rsidP="00AF41B3">
      <w:pPr>
        <w:pStyle w:val="2"/>
        <w:keepNext w:val="0"/>
        <w:widowControl w:val="0"/>
        <w:spacing w:line="360" w:lineRule="auto"/>
        <w:rPr>
          <w:bCs w:val="0"/>
          <w:color w:val="0070C0"/>
          <w:sz w:val="24"/>
          <w:szCs w:val="20"/>
        </w:rPr>
      </w:pPr>
    </w:p>
    <w:p w:rsidR="005C7D84" w:rsidRPr="00AF41B3" w:rsidRDefault="00AF6596" w:rsidP="00AF41B3">
      <w:pPr>
        <w:pStyle w:val="10"/>
        <w:keepNext w:val="0"/>
        <w:widowControl w:val="0"/>
        <w:spacing w:line="360" w:lineRule="auto"/>
        <w:rPr>
          <w:sz w:val="24"/>
        </w:rPr>
      </w:pPr>
      <w:bookmarkStart w:id="28" w:name="_Toc93401448"/>
      <w:r w:rsidRPr="00AF41B3">
        <w:rPr>
          <w:sz w:val="24"/>
        </w:rPr>
        <w:t>3</w:t>
      </w:r>
      <w:r w:rsidR="005C7D84" w:rsidRPr="00AF41B3">
        <w:rPr>
          <w:sz w:val="24"/>
        </w:rPr>
        <w:t>. О</w:t>
      </w:r>
      <w:r w:rsidR="00AB333A" w:rsidRPr="00AF41B3">
        <w:rPr>
          <w:sz w:val="24"/>
        </w:rPr>
        <w:t>БЩИЕ ПОЛОЖЕНИЯ</w:t>
      </w:r>
      <w:r w:rsidR="00EE388A" w:rsidRPr="00AF41B3">
        <w:rPr>
          <w:sz w:val="24"/>
        </w:rPr>
        <w:t xml:space="preserve"> О СТРАТЕГИИ РАЗВИТИЯ БАНКА РМП (</w:t>
      </w:r>
      <w:r w:rsidR="00DF5999" w:rsidRPr="00AF41B3">
        <w:rPr>
          <w:sz w:val="24"/>
        </w:rPr>
        <w:t>АО</w:t>
      </w:r>
      <w:r w:rsidR="00EE388A" w:rsidRPr="00AF41B3">
        <w:rPr>
          <w:sz w:val="24"/>
        </w:rPr>
        <w:t>)</w:t>
      </w:r>
      <w:bookmarkEnd w:id="28"/>
    </w:p>
    <w:p w:rsidR="00392D73" w:rsidRPr="00AF41B3" w:rsidRDefault="00392D73" w:rsidP="00AF41B3">
      <w:pPr>
        <w:widowControl w:val="0"/>
        <w:spacing w:line="360" w:lineRule="auto"/>
        <w:rPr>
          <w:b/>
        </w:rPr>
      </w:pPr>
    </w:p>
    <w:p w:rsidR="00392D73" w:rsidRPr="00AF41B3" w:rsidRDefault="005C7D84" w:rsidP="00AF41B3">
      <w:pPr>
        <w:widowControl w:val="0"/>
        <w:spacing w:line="360" w:lineRule="auto"/>
        <w:ind w:firstLine="900"/>
        <w:jc w:val="both"/>
      </w:pPr>
      <w:r w:rsidRPr="00AF41B3">
        <w:rPr>
          <w:b/>
        </w:rPr>
        <w:t xml:space="preserve">Стратегия развития </w:t>
      </w:r>
      <w:r w:rsidR="0022416E" w:rsidRPr="00AF41B3">
        <w:rPr>
          <w:b/>
        </w:rPr>
        <w:t>Б</w:t>
      </w:r>
      <w:r w:rsidR="001129A8" w:rsidRPr="00AF41B3">
        <w:rPr>
          <w:b/>
        </w:rPr>
        <w:t>анка</w:t>
      </w:r>
      <w:r w:rsidRPr="00AF41B3">
        <w:rPr>
          <w:b/>
        </w:rPr>
        <w:t xml:space="preserve"> </w:t>
      </w:r>
      <w:r w:rsidR="001129A8" w:rsidRPr="00AF41B3">
        <w:rPr>
          <w:b/>
        </w:rPr>
        <w:t>РМП</w:t>
      </w:r>
      <w:r w:rsidRPr="00AF41B3">
        <w:rPr>
          <w:b/>
        </w:rPr>
        <w:t xml:space="preserve"> </w:t>
      </w:r>
      <w:r w:rsidR="0022416E" w:rsidRPr="00AF41B3">
        <w:rPr>
          <w:b/>
        </w:rPr>
        <w:t>(</w:t>
      </w:r>
      <w:r w:rsidR="00DF5999" w:rsidRPr="00AF41B3">
        <w:rPr>
          <w:b/>
        </w:rPr>
        <w:t>АО</w:t>
      </w:r>
      <w:r w:rsidR="0022416E" w:rsidRPr="00AF41B3">
        <w:rPr>
          <w:b/>
        </w:rPr>
        <w:t xml:space="preserve">) </w:t>
      </w:r>
      <w:r w:rsidR="00F67D93" w:rsidRPr="00AF41B3">
        <w:rPr>
          <w:b/>
        </w:rPr>
        <w:t>на 20</w:t>
      </w:r>
      <w:r w:rsidR="004A1383" w:rsidRPr="00AF41B3">
        <w:rPr>
          <w:b/>
        </w:rPr>
        <w:t>2</w:t>
      </w:r>
      <w:r w:rsidR="003B2756" w:rsidRPr="00AF41B3">
        <w:rPr>
          <w:b/>
        </w:rPr>
        <w:t>2</w:t>
      </w:r>
      <w:r w:rsidR="004D7BA3" w:rsidRPr="00AF41B3">
        <w:rPr>
          <w:b/>
        </w:rPr>
        <w:t>-20</w:t>
      </w:r>
      <w:r w:rsidR="004A1383" w:rsidRPr="00AF41B3">
        <w:rPr>
          <w:b/>
        </w:rPr>
        <w:t>2</w:t>
      </w:r>
      <w:r w:rsidR="003B2756" w:rsidRPr="00AF41B3">
        <w:rPr>
          <w:b/>
        </w:rPr>
        <w:t>3</w:t>
      </w:r>
      <w:r w:rsidR="00F67D93" w:rsidRPr="00AF41B3">
        <w:rPr>
          <w:b/>
        </w:rPr>
        <w:t xml:space="preserve"> год</w:t>
      </w:r>
      <w:r w:rsidR="004D7BA3" w:rsidRPr="00AF41B3">
        <w:rPr>
          <w:b/>
        </w:rPr>
        <w:t>ы</w:t>
      </w:r>
      <w:r w:rsidR="00F67D93" w:rsidRPr="00AF41B3">
        <w:t xml:space="preserve"> (далее по тексту – Стратегия) </w:t>
      </w:r>
      <w:r w:rsidRPr="00AF41B3">
        <w:t xml:space="preserve">разработана в </w:t>
      </w:r>
      <w:r w:rsidR="00B606AB" w:rsidRPr="00AF41B3">
        <w:t>соответствии с решением Совета д</w:t>
      </w:r>
      <w:r w:rsidRPr="00AF41B3">
        <w:t xml:space="preserve">иректоров </w:t>
      </w:r>
      <w:r w:rsidR="00F67D93" w:rsidRPr="00AF41B3">
        <w:t>Б</w:t>
      </w:r>
      <w:r w:rsidR="001129A8" w:rsidRPr="00AF41B3">
        <w:t>анка</w:t>
      </w:r>
      <w:r w:rsidR="00F67D93" w:rsidRPr="00AF41B3">
        <w:t xml:space="preserve"> </w:t>
      </w:r>
      <w:r w:rsidR="001129A8" w:rsidRPr="00AF41B3">
        <w:t>РМП</w:t>
      </w:r>
      <w:r w:rsidR="00F67D93" w:rsidRPr="00AF41B3">
        <w:t xml:space="preserve"> (</w:t>
      </w:r>
      <w:r w:rsidR="00DF5999" w:rsidRPr="00AF41B3">
        <w:t>АО</w:t>
      </w:r>
      <w:r w:rsidR="00F67D93" w:rsidRPr="00AF41B3">
        <w:t xml:space="preserve">) </w:t>
      </w:r>
      <w:r w:rsidRPr="00AF41B3">
        <w:t xml:space="preserve">и </w:t>
      </w:r>
      <w:r w:rsidR="00424C30" w:rsidRPr="00AF41B3">
        <w:t>определяе</w:t>
      </w:r>
      <w:r w:rsidRPr="00AF41B3">
        <w:t xml:space="preserve">т </w:t>
      </w:r>
      <w:r w:rsidR="00392D73" w:rsidRPr="00AF41B3">
        <w:t>следующие вопросы:</w:t>
      </w:r>
      <w:r w:rsidR="00AF6596" w:rsidRPr="00AF41B3">
        <w:t xml:space="preserve"> </w:t>
      </w:r>
    </w:p>
    <w:p w:rsidR="00392D73" w:rsidRPr="00AF41B3" w:rsidRDefault="005C7D84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 xml:space="preserve">направления </w:t>
      </w:r>
      <w:r w:rsidR="00424C30" w:rsidRPr="00AF41B3">
        <w:t>деятельности</w:t>
      </w:r>
      <w:r w:rsidR="00392D73" w:rsidRPr="00AF41B3">
        <w:t xml:space="preserve"> и банковские продукты</w:t>
      </w:r>
      <w:r w:rsidR="00424C30" w:rsidRPr="00AF41B3">
        <w:t xml:space="preserve">, которые </w:t>
      </w:r>
      <w:r w:rsidR="001D59D4" w:rsidRPr="00AF41B3">
        <w:t>Банк намерен развивать</w:t>
      </w:r>
      <w:r w:rsidR="00392D73" w:rsidRPr="00AF41B3">
        <w:t xml:space="preserve"> в ближайшей перспективе</w:t>
      </w:r>
      <w:r w:rsidR="000F6A53" w:rsidRPr="00AF41B3">
        <w:t>;</w:t>
      </w:r>
      <w:r w:rsidR="001D59D4" w:rsidRPr="00AF41B3">
        <w:t xml:space="preserve"> </w:t>
      </w:r>
    </w:p>
    <w:p w:rsidR="00392D73" w:rsidRPr="00AF41B3" w:rsidRDefault="00392D73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>методы, при помощи которых предполагается дости</w:t>
      </w:r>
      <w:r w:rsidR="004F7098" w:rsidRPr="00AF41B3">
        <w:t>гнуть</w:t>
      </w:r>
      <w:r w:rsidRPr="00AF41B3">
        <w:t xml:space="preserve"> стратегических целей;</w:t>
      </w:r>
    </w:p>
    <w:p w:rsidR="00392D73" w:rsidRPr="00AF41B3" w:rsidRDefault="000F6A53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>планы реализации Стратегии;</w:t>
      </w:r>
    </w:p>
    <w:p w:rsidR="00837855" w:rsidRPr="00AF41B3" w:rsidRDefault="00837855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 xml:space="preserve">результаты SWOT-анализа, позволяющего выявить и структурировать сильные и слабые стороны Банка, а также потенциальные возможности его развития и угрозы, способные их нейтрализовать; </w:t>
      </w:r>
    </w:p>
    <w:p w:rsidR="002942A7" w:rsidRPr="00AF41B3" w:rsidRDefault="002942A7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>система управления рисками</w:t>
      </w:r>
      <w:r w:rsidR="00B62829" w:rsidRPr="00AF41B3">
        <w:t xml:space="preserve"> и качество управления</w:t>
      </w:r>
      <w:r w:rsidRPr="00AF41B3">
        <w:t xml:space="preserve"> Банк</w:t>
      </w:r>
      <w:r w:rsidR="00B62829" w:rsidRPr="00AF41B3">
        <w:t>ом</w:t>
      </w:r>
      <w:r w:rsidRPr="00AF41B3">
        <w:t>;</w:t>
      </w:r>
    </w:p>
    <w:p w:rsidR="009370C7" w:rsidRPr="00AF41B3" w:rsidRDefault="009370C7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>порядок осуществления кон</w:t>
      </w:r>
      <w:r w:rsidR="00837855" w:rsidRPr="00AF41B3">
        <w:t>троля за реализацией Стратегии.</w:t>
      </w:r>
    </w:p>
    <w:p w:rsidR="005C7D84" w:rsidRPr="00AF41B3" w:rsidRDefault="005C7D84" w:rsidP="00AF41B3">
      <w:pPr>
        <w:widowControl w:val="0"/>
        <w:spacing w:line="360" w:lineRule="auto"/>
        <w:ind w:firstLine="720"/>
        <w:jc w:val="both"/>
      </w:pPr>
      <w:r w:rsidRPr="00AF41B3">
        <w:t xml:space="preserve">Реализация Стратегии </w:t>
      </w:r>
      <w:r w:rsidR="006C3748" w:rsidRPr="00AF41B3">
        <w:t>будет способствовать</w:t>
      </w:r>
      <w:r w:rsidRPr="00AF41B3">
        <w:t xml:space="preserve"> </w:t>
      </w:r>
      <w:r w:rsidR="0094085E" w:rsidRPr="00AF41B3">
        <w:t xml:space="preserve">сохранению </w:t>
      </w:r>
      <w:r w:rsidRPr="00AF41B3">
        <w:t>финансов</w:t>
      </w:r>
      <w:r w:rsidR="006C3748" w:rsidRPr="00AF41B3">
        <w:t>ой</w:t>
      </w:r>
      <w:r w:rsidRPr="00AF41B3">
        <w:t xml:space="preserve"> </w:t>
      </w:r>
      <w:r w:rsidR="00A55B4B" w:rsidRPr="00AF41B3">
        <w:t>устойчивос</w:t>
      </w:r>
      <w:r w:rsidRPr="00AF41B3">
        <w:t>т</w:t>
      </w:r>
      <w:r w:rsidR="006C3748" w:rsidRPr="00AF41B3">
        <w:t>и</w:t>
      </w:r>
      <w:r w:rsidR="00837855" w:rsidRPr="00AF41B3">
        <w:t xml:space="preserve"> Банка</w:t>
      </w:r>
      <w:r w:rsidRPr="00AF41B3">
        <w:t xml:space="preserve">, </w:t>
      </w:r>
      <w:r w:rsidR="002942A7" w:rsidRPr="00AF41B3">
        <w:t xml:space="preserve">поступательному развитию на основе повышения </w:t>
      </w:r>
      <w:r w:rsidR="006D243D" w:rsidRPr="00AF41B3">
        <w:t>конкурентоспособности, укреплению</w:t>
      </w:r>
      <w:r w:rsidR="002942A7" w:rsidRPr="00AF41B3">
        <w:t xml:space="preserve"> </w:t>
      </w:r>
      <w:r w:rsidRPr="00AF41B3">
        <w:t xml:space="preserve">доверия </w:t>
      </w:r>
      <w:r w:rsidR="0094085E" w:rsidRPr="00AF41B3">
        <w:t xml:space="preserve">его </w:t>
      </w:r>
      <w:r w:rsidR="002942A7" w:rsidRPr="00AF41B3">
        <w:t xml:space="preserve">акционеров, </w:t>
      </w:r>
      <w:r w:rsidR="0094085E" w:rsidRPr="00AF41B3">
        <w:t xml:space="preserve">кредиторов, </w:t>
      </w:r>
      <w:r w:rsidRPr="00AF41B3">
        <w:t>вкладчиков.</w:t>
      </w:r>
    </w:p>
    <w:p w:rsidR="0097613A" w:rsidRPr="00AF41B3" w:rsidRDefault="0097613A" w:rsidP="00AF41B3">
      <w:pPr>
        <w:widowControl w:val="0"/>
        <w:spacing w:line="360" w:lineRule="auto"/>
        <w:ind w:firstLine="720"/>
        <w:jc w:val="both"/>
      </w:pPr>
    </w:p>
    <w:p w:rsidR="004A1383" w:rsidRPr="00AF41B3" w:rsidRDefault="004A1383" w:rsidP="00AF41B3">
      <w:pPr>
        <w:widowControl w:val="0"/>
        <w:spacing w:line="360" w:lineRule="auto"/>
        <w:ind w:firstLine="720"/>
        <w:jc w:val="both"/>
      </w:pPr>
    </w:p>
    <w:p w:rsidR="0097613A" w:rsidRPr="00AF41B3" w:rsidRDefault="00753F1D" w:rsidP="00AF41B3">
      <w:pPr>
        <w:pStyle w:val="10"/>
        <w:keepNext w:val="0"/>
        <w:widowControl w:val="0"/>
        <w:spacing w:line="360" w:lineRule="auto"/>
        <w:rPr>
          <w:sz w:val="24"/>
        </w:rPr>
      </w:pPr>
      <w:bookmarkStart w:id="29" w:name="_Toc93401449"/>
      <w:r w:rsidRPr="00AF41B3">
        <w:rPr>
          <w:sz w:val="24"/>
        </w:rPr>
        <w:t>4</w:t>
      </w:r>
      <w:r w:rsidR="0097613A" w:rsidRPr="00AF41B3">
        <w:rPr>
          <w:sz w:val="24"/>
        </w:rPr>
        <w:t xml:space="preserve">. </w:t>
      </w:r>
      <w:r w:rsidR="00AB333A" w:rsidRPr="00AF41B3">
        <w:rPr>
          <w:sz w:val="24"/>
        </w:rPr>
        <w:t>СТРАТЕГИЧЕСК</w:t>
      </w:r>
      <w:r w:rsidR="00A45810" w:rsidRPr="00AF41B3">
        <w:rPr>
          <w:sz w:val="24"/>
        </w:rPr>
        <w:t>ИЕ</w:t>
      </w:r>
      <w:r w:rsidR="00AB333A" w:rsidRPr="00AF41B3">
        <w:rPr>
          <w:sz w:val="24"/>
        </w:rPr>
        <w:t xml:space="preserve"> ЦЕЛ</w:t>
      </w:r>
      <w:r w:rsidR="00A45810" w:rsidRPr="00AF41B3">
        <w:rPr>
          <w:sz w:val="24"/>
        </w:rPr>
        <w:t>И И ЗАДАЧИ</w:t>
      </w:r>
      <w:r w:rsidR="00AB333A" w:rsidRPr="00AF41B3">
        <w:rPr>
          <w:sz w:val="24"/>
        </w:rPr>
        <w:t xml:space="preserve"> БАНКА</w:t>
      </w:r>
      <w:bookmarkEnd w:id="29"/>
    </w:p>
    <w:p w:rsidR="005C7D84" w:rsidRPr="00AF41B3" w:rsidRDefault="005C7D84" w:rsidP="00AF41B3">
      <w:pPr>
        <w:widowControl w:val="0"/>
        <w:spacing w:line="360" w:lineRule="auto"/>
        <w:ind w:firstLine="708"/>
        <w:jc w:val="center"/>
        <w:rPr>
          <w:b/>
        </w:rPr>
      </w:pPr>
    </w:p>
    <w:p w:rsidR="008B053D" w:rsidRPr="00AF41B3" w:rsidRDefault="008B053D" w:rsidP="00AF41B3">
      <w:pPr>
        <w:widowControl w:val="0"/>
        <w:spacing w:line="360" w:lineRule="auto"/>
        <w:ind w:firstLine="720"/>
        <w:jc w:val="both"/>
      </w:pPr>
      <w:r w:rsidRPr="00AF41B3">
        <w:t>Банк РМП (</w:t>
      </w:r>
      <w:r w:rsidR="00DF5999" w:rsidRPr="00AF41B3">
        <w:t>АО</w:t>
      </w:r>
      <w:r w:rsidRPr="00AF41B3">
        <w:t>) – кредитная организация, предоставляющая</w:t>
      </w:r>
      <w:r w:rsidR="008A1F91" w:rsidRPr="00AF41B3">
        <w:t xml:space="preserve"> достаточно </w:t>
      </w:r>
      <w:r w:rsidRPr="00AF41B3">
        <w:t xml:space="preserve">широкий спектр продуктов и услуг с приоритетной ориентацией на комплексное обслуживание предприятий малого и среднего бизнеса. </w:t>
      </w:r>
    </w:p>
    <w:p w:rsidR="008B053D" w:rsidRPr="00AF41B3" w:rsidRDefault="002F0128" w:rsidP="00AF41B3">
      <w:pPr>
        <w:widowControl w:val="0"/>
        <w:spacing w:line="360" w:lineRule="auto"/>
        <w:ind w:firstLine="720"/>
        <w:jc w:val="both"/>
      </w:pPr>
      <w:r w:rsidRPr="00AF41B3">
        <w:t>Основн</w:t>
      </w:r>
      <w:r w:rsidR="008B053D" w:rsidRPr="00AF41B3">
        <w:t>ыми</w:t>
      </w:r>
      <w:r w:rsidRPr="00AF41B3">
        <w:t xml:space="preserve"> </w:t>
      </w:r>
      <w:r w:rsidR="0094085E" w:rsidRPr="00AF41B3">
        <w:t>стратегическ</w:t>
      </w:r>
      <w:r w:rsidR="008B053D" w:rsidRPr="00AF41B3">
        <w:t>ими</w:t>
      </w:r>
      <w:r w:rsidR="0094085E" w:rsidRPr="00AF41B3">
        <w:t xml:space="preserve"> </w:t>
      </w:r>
      <w:r w:rsidRPr="00AF41B3">
        <w:t>цел</w:t>
      </w:r>
      <w:r w:rsidR="008B053D" w:rsidRPr="00AF41B3">
        <w:t>ями</w:t>
      </w:r>
      <w:r w:rsidRPr="00AF41B3">
        <w:t xml:space="preserve"> </w:t>
      </w:r>
      <w:r w:rsidR="0094085E" w:rsidRPr="00AF41B3">
        <w:t>Б</w:t>
      </w:r>
      <w:r w:rsidRPr="00AF41B3">
        <w:t>анка явля</w:t>
      </w:r>
      <w:r w:rsidR="008B053D" w:rsidRPr="00AF41B3">
        <w:t>ю</w:t>
      </w:r>
      <w:r w:rsidRPr="00AF41B3">
        <w:t>тся</w:t>
      </w:r>
      <w:r w:rsidR="008B053D" w:rsidRPr="00AF41B3">
        <w:t>:</w:t>
      </w:r>
    </w:p>
    <w:p w:rsidR="008B053D" w:rsidRPr="00AF41B3" w:rsidRDefault="002F0128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lastRenderedPageBreak/>
        <w:t xml:space="preserve"> </w:t>
      </w:r>
      <w:r w:rsidR="006C3748" w:rsidRPr="00AF41B3">
        <w:t>п</w:t>
      </w:r>
      <w:r w:rsidRPr="00AF41B3">
        <w:t>олучение максимально</w:t>
      </w:r>
      <w:r w:rsidR="006C3748" w:rsidRPr="00AF41B3">
        <w:t xml:space="preserve"> возможно</w:t>
      </w:r>
      <w:r w:rsidR="00403C43" w:rsidRPr="00AF41B3">
        <w:t>й</w:t>
      </w:r>
      <w:r w:rsidRPr="00AF41B3">
        <w:t xml:space="preserve"> </w:t>
      </w:r>
      <w:r w:rsidR="00403C43" w:rsidRPr="00AF41B3">
        <w:t>прибыли</w:t>
      </w:r>
      <w:r w:rsidR="002B32E4" w:rsidRPr="00AF41B3">
        <w:t xml:space="preserve"> в интересах</w:t>
      </w:r>
      <w:r w:rsidRPr="00AF41B3">
        <w:t xml:space="preserve"> </w:t>
      </w:r>
      <w:r w:rsidR="00403C43" w:rsidRPr="00AF41B3">
        <w:t>обеспечени</w:t>
      </w:r>
      <w:r w:rsidR="002B32E4" w:rsidRPr="00AF41B3">
        <w:t>я</w:t>
      </w:r>
      <w:r w:rsidR="00403C43" w:rsidRPr="00AF41B3">
        <w:t xml:space="preserve"> рентабельности вложений акционеров</w:t>
      </w:r>
      <w:r w:rsidR="002B32E4" w:rsidRPr="00AF41B3">
        <w:t>,</w:t>
      </w:r>
      <w:r w:rsidR="00403C43" w:rsidRPr="00AF41B3">
        <w:t xml:space="preserve"> повышения </w:t>
      </w:r>
      <w:r w:rsidR="002B32E4" w:rsidRPr="00AF41B3">
        <w:t xml:space="preserve">его </w:t>
      </w:r>
      <w:r w:rsidR="00403C43" w:rsidRPr="00AF41B3">
        <w:t>рыночной стоимости</w:t>
      </w:r>
      <w:r w:rsidR="002D1E07" w:rsidRPr="00AF41B3">
        <w:t>, а также дальнейшего развития</w:t>
      </w:r>
      <w:r w:rsidR="00403C43" w:rsidRPr="00AF41B3">
        <w:t xml:space="preserve">. </w:t>
      </w:r>
    </w:p>
    <w:p w:rsidR="008B053D" w:rsidRPr="00AF41B3" w:rsidRDefault="008B053D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 xml:space="preserve">соответствие статусу высокотехнологичного универсального банка с показателями эффективности деятельности не ниже аналогичных показателей по банковскому сектору России и репутацией надежного, высокотехнологичного, </w:t>
      </w:r>
      <w:proofErr w:type="spellStart"/>
      <w:r w:rsidRPr="00AF41B3">
        <w:t>клиенториентированного</w:t>
      </w:r>
      <w:proofErr w:type="spellEnd"/>
      <w:r w:rsidRPr="00AF41B3">
        <w:t xml:space="preserve"> банка.</w:t>
      </w:r>
    </w:p>
    <w:p w:rsidR="002F0128" w:rsidRPr="00AF41B3" w:rsidRDefault="002B32E4" w:rsidP="00AF41B3">
      <w:pPr>
        <w:widowControl w:val="0"/>
        <w:spacing w:line="360" w:lineRule="auto"/>
        <w:ind w:firstLine="720"/>
        <w:jc w:val="both"/>
      </w:pPr>
      <w:r w:rsidRPr="00AF41B3">
        <w:t>Цел</w:t>
      </w:r>
      <w:r w:rsidR="008B053D" w:rsidRPr="00AF41B3">
        <w:t>и</w:t>
      </w:r>
      <w:r w:rsidRPr="00AF41B3">
        <w:t xml:space="preserve"> </w:t>
      </w:r>
      <w:r w:rsidR="002F0128" w:rsidRPr="00AF41B3">
        <w:t>достига</w:t>
      </w:r>
      <w:r w:rsidR="00DF6505" w:rsidRPr="00AF41B3">
        <w:t>ю</w:t>
      </w:r>
      <w:r w:rsidRPr="00AF41B3">
        <w:t>тся</w:t>
      </w:r>
      <w:r w:rsidR="002F0128" w:rsidRPr="00AF41B3">
        <w:t xml:space="preserve"> в результате </w:t>
      </w:r>
      <w:r w:rsidR="006C3748" w:rsidRPr="00AF41B3">
        <w:t xml:space="preserve">качественного </w:t>
      </w:r>
      <w:r w:rsidR="002F0128" w:rsidRPr="00AF41B3">
        <w:t xml:space="preserve">обслуживания клиентов и эффективного использования </w:t>
      </w:r>
      <w:r w:rsidR="0097613A" w:rsidRPr="00AF41B3">
        <w:t xml:space="preserve">привлеченных </w:t>
      </w:r>
      <w:r w:rsidRPr="00AF41B3">
        <w:t xml:space="preserve">Банком </w:t>
      </w:r>
      <w:r w:rsidR="002F0128" w:rsidRPr="00AF41B3">
        <w:t>средств</w:t>
      </w:r>
      <w:r w:rsidRPr="00AF41B3">
        <w:t xml:space="preserve"> при одновременной оптимизации расходов. </w:t>
      </w:r>
    </w:p>
    <w:p w:rsidR="008B053D" w:rsidRPr="00AF41B3" w:rsidRDefault="008B053D" w:rsidP="00AF41B3">
      <w:pPr>
        <w:widowControl w:val="0"/>
        <w:spacing w:line="360" w:lineRule="auto"/>
        <w:ind w:firstLine="720"/>
        <w:jc w:val="both"/>
      </w:pPr>
      <w:r w:rsidRPr="00AF41B3">
        <w:t xml:space="preserve">Для того, чтобы успешно развивать банковский бизнес, необходимо сосредоточиться на повышении технологичности и эффективности бизнес-процессов, сокращении расходов и издержек, формировании программ лояльности клиентов, а также на создании инновационных банковских продуктов. </w:t>
      </w:r>
    </w:p>
    <w:p w:rsidR="008B053D" w:rsidRPr="00AF41B3" w:rsidRDefault="008B053D" w:rsidP="00AF41B3">
      <w:pPr>
        <w:widowControl w:val="0"/>
        <w:spacing w:line="360" w:lineRule="auto"/>
        <w:ind w:firstLine="720"/>
        <w:jc w:val="both"/>
      </w:pPr>
      <w:r w:rsidRPr="00AF41B3">
        <w:t xml:space="preserve">Основополагающий принцип стратегического управления: органичное сочетание инвестиций в расширение бизнеса с политикой оптимизации расходов для повышения эффективности и обеспечения высокой доходности операций. </w:t>
      </w:r>
    </w:p>
    <w:p w:rsidR="008B053D" w:rsidRPr="00AF41B3" w:rsidRDefault="008B053D" w:rsidP="00AF41B3">
      <w:pPr>
        <w:widowControl w:val="0"/>
        <w:spacing w:line="360" w:lineRule="auto"/>
        <w:ind w:firstLine="720"/>
        <w:jc w:val="both"/>
      </w:pPr>
      <w:r w:rsidRPr="00AF41B3">
        <w:t xml:space="preserve">Стратегическим приоритетом Банк считает рост рыночной стоимости Банка с учетом интересов акционеров, клиентов и партнеров. </w:t>
      </w:r>
    </w:p>
    <w:p w:rsidR="00A45810" w:rsidRPr="00AF41B3" w:rsidRDefault="00A45810" w:rsidP="00AF41B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10"/>
          <w:szCs w:val="10"/>
        </w:rPr>
      </w:pPr>
    </w:p>
    <w:p w:rsidR="00A45810" w:rsidRPr="00AF41B3" w:rsidRDefault="00A45810" w:rsidP="00AF41B3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F41B3">
        <w:t>Стратегические задачи Банка:</w:t>
      </w:r>
    </w:p>
    <w:p w:rsidR="00A45810" w:rsidRPr="00AF41B3" w:rsidRDefault="00995415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>о</w:t>
      </w:r>
      <w:r w:rsidR="00A45810" w:rsidRPr="00AF41B3">
        <w:t xml:space="preserve">беспечение условий для расширения бизнеса Банка и повышения </w:t>
      </w:r>
      <w:r w:rsidRPr="00AF41B3">
        <w:t xml:space="preserve">его </w:t>
      </w:r>
      <w:r w:rsidR="00A45810" w:rsidRPr="00AF41B3">
        <w:t xml:space="preserve">финансовой устойчивости; </w:t>
      </w:r>
    </w:p>
    <w:p w:rsidR="00FC75C6" w:rsidRPr="00AF41B3" w:rsidRDefault="00FC75C6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 xml:space="preserve">расширение продуктового портфеля для юридических лиц, </w:t>
      </w:r>
      <w:r w:rsidR="00D479C5" w:rsidRPr="00AF41B3">
        <w:t xml:space="preserve">включение в него пакетных предложений, </w:t>
      </w:r>
      <w:r w:rsidRPr="00AF41B3">
        <w:t xml:space="preserve">обслуживание операций клиентов на валютном и фондовом рынках в качестве </w:t>
      </w:r>
      <w:r w:rsidR="00D479C5" w:rsidRPr="00AF41B3">
        <w:t>п</w:t>
      </w:r>
      <w:r w:rsidRPr="00AF41B3">
        <w:t>рофессионального участника рынка ценных бумаг</w:t>
      </w:r>
      <w:r w:rsidR="00D479C5" w:rsidRPr="00AF41B3">
        <w:t>;</w:t>
      </w:r>
      <w:r w:rsidRPr="00AF41B3">
        <w:t xml:space="preserve"> </w:t>
      </w:r>
    </w:p>
    <w:p w:rsidR="00A45810" w:rsidRPr="00AF41B3" w:rsidRDefault="00D479C5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 xml:space="preserve">обеспечение доступности банковских продуктов и услуг, </w:t>
      </w:r>
      <w:r w:rsidR="00A45810" w:rsidRPr="00AF41B3">
        <w:t xml:space="preserve">переход на альтернативные высокотехнологичные каналы </w:t>
      </w:r>
      <w:r w:rsidRPr="00AF41B3">
        <w:t xml:space="preserve">их </w:t>
      </w:r>
      <w:r w:rsidR="00A45810" w:rsidRPr="00AF41B3">
        <w:t xml:space="preserve">продаж (системы </w:t>
      </w:r>
      <w:r w:rsidR="00995415" w:rsidRPr="00AF41B3">
        <w:t>дистанционного банковского обслуживания</w:t>
      </w:r>
      <w:r w:rsidR="00A45810" w:rsidRPr="00AF41B3">
        <w:t>, мобильный банк</w:t>
      </w:r>
      <w:r w:rsidR="00995415" w:rsidRPr="00AF41B3">
        <w:t>инг</w:t>
      </w:r>
      <w:r w:rsidR="00A45810" w:rsidRPr="00AF41B3">
        <w:t xml:space="preserve">, </w:t>
      </w:r>
      <w:r w:rsidR="00FC75C6" w:rsidRPr="00AF41B3">
        <w:t>электронн</w:t>
      </w:r>
      <w:r w:rsidR="003B2756" w:rsidRPr="00AF41B3">
        <w:t>ая</w:t>
      </w:r>
      <w:r w:rsidR="00FC75C6" w:rsidRPr="00AF41B3">
        <w:t xml:space="preserve"> коммерци</w:t>
      </w:r>
      <w:r w:rsidR="003B2756" w:rsidRPr="00AF41B3">
        <w:t>я</w:t>
      </w:r>
      <w:r w:rsidR="00A45810" w:rsidRPr="00AF41B3">
        <w:t xml:space="preserve">); </w:t>
      </w:r>
    </w:p>
    <w:p w:rsidR="00995415" w:rsidRPr="00AF41B3" w:rsidRDefault="00995415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>п</w:t>
      </w:r>
      <w:r w:rsidR="00A45810" w:rsidRPr="00AF41B3">
        <w:t xml:space="preserve">овышение информированности </w:t>
      </w:r>
      <w:r w:rsidRPr="00AF41B3">
        <w:t>клиентов</w:t>
      </w:r>
      <w:r w:rsidR="00A45810" w:rsidRPr="00AF41B3">
        <w:t xml:space="preserve"> об услугах Банка, а также грамотности </w:t>
      </w:r>
      <w:r w:rsidRPr="00AF41B3">
        <w:t>клиентов</w:t>
      </w:r>
      <w:r w:rsidR="00A45810" w:rsidRPr="00AF41B3">
        <w:t xml:space="preserve"> в пользовании современными банковскими услугами и продуктами, расширение коммуникационных каналов, </w:t>
      </w:r>
    </w:p>
    <w:p w:rsidR="00A45810" w:rsidRPr="00AF41B3" w:rsidRDefault="00A45810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>обеспечение прозрачности деятельности</w:t>
      </w:r>
      <w:r w:rsidR="00995415" w:rsidRPr="00AF41B3">
        <w:t xml:space="preserve"> Банка</w:t>
      </w:r>
      <w:r w:rsidRPr="00AF41B3">
        <w:t xml:space="preserve">, увеличение числа форм и методов раскрытия информации потребителям банковских услуг; </w:t>
      </w:r>
    </w:p>
    <w:p w:rsidR="00A45810" w:rsidRPr="00AF41B3" w:rsidRDefault="00995415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>п</w:t>
      </w:r>
      <w:r w:rsidR="00A45810" w:rsidRPr="00AF41B3">
        <w:t>овышение качества корпоративного управления, совершенствование системы внутреннего контроля и риск - менеджмента в соответствии с требованиями международной банковской практики;</w:t>
      </w:r>
    </w:p>
    <w:p w:rsidR="00A45810" w:rsidRPr="00AF41B3" w:rsidRDefault="00995415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>с</w:t>
      </w:r>
      <w:r w:rsidR="00A45810" w:rsidRPr="00AF41B3">
        <w:t xml:space="preserve">истематизация деятельности по дальнейшему повышению инвестиционной </w:t>
      </w:r>
      <w:r w:rsidR="00A45810" w:rsidRPr="00AF41B3">
        <w:lastRenderedPageBreak/>
        <w:t>привлекательности Банка;</w:t>
      </w:r>
    </w:p>
    <w:p w:rsidR="00D479C5" w:rsidRPr="00AF41B3" w:rsidRDefault="00D479C5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 xml:space="preserve">совершенствование IT-платформы Банка со снижением расходов на ее содержание; </w:t>
      </w:r>
    </w:p>
    <w:p w:rsidR="00D479C5" w:rsidRPr="00AF41B3" w:rsidRDefault="00D479C5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>повышение эффективности кадровой политики, лояльности сотрудников, стимулирование инициативности персонала;</w:t>
      </w:r>
    </w:p>
    <w:p w:rsidR="00A45810" w:rsidRPr="00AF41B3" w:rsidRDefault="00D479C5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>ро</w:t>
      </w:r>
      <w:r w:rsidR="00A45810" w:rsidRPr="00AF41B3">
        <w:t xml:space="preserve">ст эффективности бизнеса </w:t>
      </w:r>
      <w:r w:rsidR="003D0FC6" w:rsidRPr="00AF41B3">
        <w:t>путем</w:t>
      </w:r>
      <w:r w:rsidR="00A45810" w:rsidRPr="00AF41B3">
        <w:t xml:space="preserve"> снижени</w:t>
      </w:r>
      <w:r w:rsidR="003D0FC6" w:rsidRPr="00AF41B3">
        <w:t>я</w:t>
      </w:r>
      <w:r w:rsidR="00A45810" w:rsidRPr="00AF41B3">
        <w:t xml:space="preserve"> административно-хозяйственных расходов, повышени</w:t>
      </w:r>
      <w:r w:rsidR="003D0FC6" w:rsidRPr="00AF41B3">
        <w:t>я</w:t>
      </w:r>
      <w:r w:rsidR="00A45810" w:rsidRPr="00AF41B3">
        <w:t xml:space="preserve"> технологичности операционных процессов и продуктов. </w:t>
      </w:r>
    </w:p>
    <w:p w:rsidR="008B053D" w:rsidRPr="00AF41B3" w:rsidRDefault="008B053D" w:rsidP="00AF41B3">
      <w:pPr>
        <w:pStyle w:val="a5"/>
        <w:widowControl w:val="0"/>
        <w:spacing w:line="360" w:lineRule="auto"/>
        <w:ind w:firstLine="894"/>
        <w:rPr>
          <w:sz w:val="24"/>
          <w:szCs w:val="24"/>
        </w:rPr>
      </w:pPr>
    </w:p>
    <w:p w:rsidR="00E23D5A" w:rsidRPr="00AF41B3" w:rsidRDefault="00E23D5A" w:rsidP="00AF41B3">
      <w:pPr>
        <w:pStyle w:val="a5"/>
        <w:widowControl w:val="0"/>
        <w:spacing w:line="360" w:lineRule="auto"/>
        <w:ind w:firstLine="894"/>
        <w:rPr>
          <w:sz w:val="24"/>
          <w:szCs w:val="24"/>
        </w:rPr>
      </w:pPr>
    </w:p>
    <w:p w:rsidR="0097613A" w:rsidRPr="00AF41B3" w:rsidRDefault="00753F1D" w:rsidP="00AF41B3">
      <w:pPr>
        <w:pStyle w:val="10"/>
        <w:keepNext w:val="0"/>
        <w:widowControl w:val="0"/>
        <w:spacing w:line="360" w:lineRule="auto"/>
        <w:rPr>
          <w:sz w:val="24"/>
        </w:rPr>
      </w:pPr>
      <w:bookmarkStart w:id="30" w:name="_Toc93401450"/>
      <w:r w:rsidRPr="00AF41B3">
        <w:rPr>
          <w:sz w:val="24"/>
        </w:rPr>
        <w:t>5</w:t>
      </w:r>
      <w:r w:rsidR="0097613A" w:rsidRPr="00AF41B3">
        <w:rPr>
          <w:sz w:val="24"/>
        </w:rPr>
        <w:t>. П</w:t>
      </w:r>
      <w:r w:rsidR="00AB333A" w:rsidRPr="00AF41B3">
        <w:rPr>
          <w:sz w:val="24"/>
        </w:rPr>
        <w:t>РИОРИТЕТНЫЕ НАПРАВЛЕНИЯ ДЕЯТЕЛЬНОСТИ БАНКА</w:t>
      </w:r>
      <w:bookmarkEnd w:id="30"/>
    </w:p>
    <w:p w:rsidR="005C7D84" w:rsidRPr="00AF41B3" w:rsidRDefault="005C7D84" w:rsidP="00AF41B3">
      <w:pPr>
        <w:widowControl w:val="0"/>
        <w:spacing w:line="360" w:lineRule="auto"/>
        <w:ind w:firstLine="708"/>
        <w:jc w:val="center"/>
        <w:rPr>
          <w:b/>
          <w:szCs w:val="20"/>
        </w:rPr>
      </w:pPr>
      <w:r w:rsidRPr="00AF41B3">
        <w:rPr>
          <w:b/>
        </w:rPr>
        <w:t> </w:t>
      </w:r>
    </w:p>
    <w:p w:rsidR="005C7D84" w:rsidRPr="00AF41B3" w:rsidRDefault="00753F1D" w:rsidP="00AF41B3">
      <w:pPr>
        <w:pStyle w:val="2"/>
        <w:keepNext w:val="0"/>
        <w:widowControl w:val="0"/>
        <w:spacing w:line="360" w:lineRule="auto"/>
        <w:rPr>
          <w:bCs w:val="0"/>
          <w:sz w:val="24"/>
          <w:szCs w:val="20"/>
        </w:rPr>
      </w:pPr>
      <w:bookmarkStart w:id="31" w:name="_Toc93401451"/>
      <w:r w:rsidRPr="00AF41B3">
        <w:rPr>
          <w:bCs w:val="0"/>
          <w:sz w:val="24"/>
          <w:szCs w:val="20"/>
        </w:rPr>
        <w:t>5</w:t>
      </w:r>
      <w:r w:rsidR="005C7D84" w:rsidRPr="00AF41B3">
        <w:rPr>
          <w:bCs w:val="0"/>
          <w:sz w:val="24"/>
          <w:szCs w:val="20"/>
        </w:rPr>
        <w:t>.1.</w:t>
      </w:r>
      <w:r w:rsidR="0050073E" w:rsidRPr="00AF41B3">
        <w:rPr>
          <w:bCs w:val="0"/>
          <w:sz w:val="24"/>
          <w:szCs w:val="20"/>
        </w:rPr>
        <w:t xml:space="preserve"> </w:t>
      </w:r>
      <w:r w:rsidR="005C7D84" w:rsidRPr="00AF41B3">
        <w:rPr>
          <w:bCs w:val="0"/>
          <w:sz w:val="24"/>
          <w:szCs w:val="20"/>
        </w:rPr>
        <w:t>П</w:t>
      </w:r>
      <w:r w:rsidR="00AB333A" w:rsidRPr="00AF41B3">
        <w:rPr>
          <w:bCs w:val="0"/>
          <w:sz w:val="24"/>
          <w:szCs w:val="20"/>
        </w:rPr>
        <w:t xml:space="preserve">РИВЛЕЧЕНИЕ </w:t>
      </w:r>
      <w:r w:rsidR="00F737C9" w:rsidRPr="00AF41B3">
        <w:rPr>
          <w:bCs w:val="0"/>
          <w:sz w:val="24"/>
          <w:szCs w:val="20"/>
        </w:rPr>
        <w:t xml:space="preserve">ДЕНЕЖНЫХ </w:t>
      </w:r>
      <w:r w:rsidR="00AB333A" w:rsidRPr="00AF41B3">
        <w:rPr>
          <w:bCs w:val="0"/>
          <w:sz w:val="24"/>
          <w:szCs w:val="20"/>
        </w:rPr>
        <w:t>СРЕДСТВ</w:t>
      </w:r>
      <w:bookmarkEnd w:id="31"/>
    </w:p>
    <w:p w:rsidR="00CD39DD" w:rsidRPr="00AF41B3" w:rsidRDefault="00CD39DD" w:rsidP="00AF41B3">
      <w:pPr>
        <w:widowControl w:val="0"/>
        <w:spacing w:line="360" w:lineRule="auto"/>
        <w:ind w:firstLine="900"/>
        <w:jc w:val="both"/>
      </w:pPr>
    </w:p>
    <w:p w:rsidR="006C3748" w:rsidRPr="00AF41B3" w:rsidRDefault="006C3748" w:rsidP="00AF41B3">
      <w:pPr>
        <w:widowControl w:val="0"/>
        <w:spacing w:line="360" w:lineRule="auto"/>
        <w:ind w:firstLine="900"/>
        <w:jc w:val="both"/>
        <w:rPr>
          <w:b/>
        </w:rPr>
      </w:pPr>
      <w:r w:rsidRPr="00AF41B3">
        <w:t>В качестве основн</w:t>
      </w:r>
      <w:r w:rsidR="00770F26" w:rsidRPr="00AF41B3">
        <w:t>ого</w:t>
      </w:r>
      <w:r w:rsidRPr="00AF41B3">
        <w:t xml:space="preserve"> источник</w:t>
      </w:r>
      <w:r w:rsidR="00770F26" w:rsidRPr="00AF41B3">
        <w:t>а</w:t>
      </w:r>
      <w:r w:rsidRPr="00AF41B3">
        <w:t xml:space="preserve"> привлечения </w:t>
      </w:r>
      <w:r w:rsidR="00D27267" w:rsidRPr="00AF41B3">
        <w:t>ресурсов</w:t>
      </w:r>
      <w:r w:rsidRPr="00AF41B3">
        <w:t xml:space="preserve"> Банк определяет</w:t>
      </w:r>
      <w:r w:rsidR="00770F26" w:rsidRPr="00AF41B3">
        <w:t xml:space="preserve"> </w:t>
      </w:r>
      <w:r w:rsidR="000B63E7" w:rsidRPr="00AF41B3">
        <w:t>с</w:t>
      </w:r>
      <w:r w:rsidRPr="00AF41B3">
        <w:t>редства юридических лиц</w:t>
      </w:r>
      <w:r w:rsidR="00770F26" w:rsidRPr="00AF41B3">
        <w:t xml:space="preserve"> – остатки </w:t>
      </w:r>
      <w:r w:rsidRPr="00AF41B3">
        <w:t xml:space="preserve">на </w:t>
      </w:r>
      <w:r w:rsidR="004C2779" w:rsidRPr="00AF41B3">
        <w:t>банковски</w:t>
      </w:r>
      <w:r w:rsidRPr="00AF41B3">
        <w:t>х счетах, депозиты, размещенные собственные векселя Банка</w:t>
      </w:r>
      <w:r w:rsidR="00770F26" w:rsidRPr="00AF41B3">
        <w:t>.</w:t>
      </w:r>
    </w:p>
    <w:p w:rsidR="00C453F2" w:rsidRPr="00AF41B3" w:rsidRDefault="00BC47CE" w:rsidP="00AF41B3">
      <w:pPr>
        <w:widowControl w:val="0"/>
        <w:tabs>
          <w:tab w:val="num" w:pos="1620"/>
        </w:tabs>
        <w:spacing w:line="360" w:lineRule="auto"/>
        <w:ind w:firstLine="902"/>
        <w:jc w:val="both"/>
      </w:pPr>
      <w:r w:rsidRPr="00AF41B3">
        <w:t>О</w:t>
      </w:r>
      <w:r w:rsidR="003A3074" w:rsidRPr="00AF41B3">
        <w:t>сновн</w:t>
      </w:r>
      <w:r w:rsidR="00CD39DD" w:rsidRPr="00AF41B3">
        <w:t>ой</w:t>
      </w:r>
      <w:r w:rsidR="003A3074" w:rsidRPr="00AF41B3">
        <w:t xml:space="preserve"> задач</w:t>
      </w:r>
      <w:r w:rsidR="00CD39DD" w:rsidRPr="00AF41B3">
        <w:t>ей</w:t>
      </w:r>
      <w:r w:rsidR="004A5C4B" w:rsidRPr="00AF41B3">
        <w:t xml:space="preserve"> </w:t>
      </w:r>
      <w:r w:rsidR="009A2001" w:rsidRPr="00AF41B3">
        <w:t xml:space="preserve">Банка </w:t>
      </w:r>
      <w:r w:rsidR="004A5C4B" w:rsidRPr="00AF41B3">
        <w:t>в сфере привлечения ресурсов</w:t>
      </w:r>
      <w:r w:rsidR="009A2001" w:rsidRPr="00AF41B3">
        <w:t xml:space="preserve"> явля</w:t>
      </w:r>
      <w:r w:rsidR="00D30133" w:rsidRPr="00AF41B3">
        <w:t>ю</w:t>
      </w:r>
      <w:r w:rsidR="009A2001" w:rsidRPr="00AF41B3">
        <w:t>тся</w:t>
      </w:r>
      <w:r w:rsidR="0027570D" w:rsidRPr="00AF41B3">
        <w:t xml:space="preserve"> с</w:t>
      </w:r>
      <w:r w:rsidR="006C3748" w:rsidRPr="00AF41B3">
        <w:t>охранение имеющейся клиентской базы</w:t>
      </w:r>
      <w:r w:rsidR="00B04825" w:rsidRPr="00AF41B3">
        <w:t xml:space="preserve"> (политика удержания и повышения лояльности</w:t>
      </w:r>
      <w:r w:rsidR="00251480" w:rsidRPr="00AF41B3">
        <w:t>, развития партнерского сотрудничества</w:t>
      </w:r>
      <w:r w:rsidR="00B04825" w:rsidRPr="00AF41B3">
        <w:t>)</w:t>
      </w:r>
      <w:r w:rsidR="00D30133" w:rsidRPr="00AF41B3">
        <w:t>, а также расширение</w:t>
      </w:r>
      <w:r w:rsidR="00B04825" w:rsidRPr="00AF41B3">
        <w:t xml:space="preserve"> базы</w:t>
      </w:r>
      <w:r w:rsidR="005A2CFC" w:rsidRPr="00AF41B3">
        <w:t xml:space="preserve"> за счет притока новых клиентов</w:t>
      </w:r>
      <w:r w:rsidR="00581C35" w:rsidRPr="00AF41B3">
        <w:t xml:space="preserve"> - </w:t>
      </w:r>
      <w:r w:rsidR="00C453F2" w:rsidRPr="00AF41B3">
        <w:t>юридических лиц, осуществляющих деятельность в реальном секторе экономики и являющихся добросовестными налогоплательщиками</w:t>
      </w:r>
      <w:r w:rsidR="006C3748" w:rsidRPr="00AF41B3">
        <w:t>.</w:t>
      </w:r>
      <w:r w:rsidR="00C453F2" w:rsidRPr="00AF41B3">
        <w:t xml:space="preserve"> При этом Банк уделяет повышенное внимание вопросам идентификации и изучения деятельности клиентов.</w:t>
      </w:r>
    </w:p>
    <w:p w:rsidR="004502AE" w:rsidRPr="00AF41B3" w:rsidRDefault="006C3748" w:rsidP="00AF41B3">
      <w:pPr>
        <w:widowControl w:val="0"/>
        <w:tabs>
          <w:tab w:val="num" w:pos="1620"/>
        </w:tabs>
        <w:spacing w:line="360" w:lineRule="auto"/>
        <w:ind w:firstLine="902"/>
        <w:jc w:val="both"/>
      </w:pPr>
      <w:r w:rsidRPr="00AF41B3">
        <w:rPr>
          <w:bCs/>
          <w:iCs/>
        </w:rPr>
        <w:t>Банк использует метод</w:t>
      </w:r>
      <w:r w:rsidRPr="00AF41B3">
        <w:rPr>
          <w:b/>
          <w:bCs/>
          <w:iCs/>
        </w:rPr>
        <w:t xml:space="preserve"> </w:t>
      </w:r>
      <w:r w:rsidRPr="00AF41B3">
        <w:t xml:space="preserve">проведения </w:t>
      </w:r>
      <w:proofErr w:type="spellStart"/>
      <w:r w:rsidRPr="00AF41B3">
        <w:t>клиентоориентированной</w:t>
      </w:r>
      <w:proofErr w:type="spellEnd"/>
      <w:r w:rsidRPr="00AF41B3">
        <w:t xml:space="preserve"> политики.</w:t>
      </w:r>
      <w:r w:rsidR="004502AE" w:rsidRPr="00AF41B3">
        <w:t xml:space="preserve"> </w:t>
      </w:r>
      <w:r w:rsidRPr="00AF41B3">
        <w:t>Данный метод предполагает применение подхода, приближенного к индивидуальному</w:t>
      </w:r>
      <w:r w:rsidR="006963B4" w:rsidRPr="00AF41B3">
        <w:t xml:space="preserve"> –</w:t>
      </w:r>
      <w:r w:rsidRPr="00AF41B3">
        <w:t xml:space="preserve"> курирование</w:t>
      </w:r>
      <w:r w:rsidR="006963B4" w:rsidRPr="00AF41B3">
        <w:t xml:space="preserve"> </w:t>
      </w:r>
      <w:r w:rsidRPr="00AF41B3">
        <w:t>клиентов операционными работниками Банка. В отношении клиентов применяется гибкая тарифная политика, повышающая их заинтересованность в получении комплекса услуг и обеспечивающая надежную «привязку» клиентов к Банку</w:t>
      </w:r>
      <w:r w:rsidR="004502AE" w:rsidRPr="00AF41B3">
        <w:t xml:space="preserve">. </w:t>
      </w:r>
    </w:p>
    <w:p w:rsidR="001C2064" w:rsidRPr="00AF41B3" w:rsidRDefault="001C2064" w:rsidP="00AF41B3">
      <w:pPr>
        <w:widowControl w:val="0"/>
        <w:spacing w:line="360" w:lineRule="auto"/>
        <w:ind w:firstLine="900"/>
        <w:jc w:val="both"/>
      </w:pPr>
      <w:r w:rsidRPr="00AF41B3">
        <w:t xml:space="preserve">Политика Банка в области привлечения пассивов от физических лиц и индивидуальных предпринимателей </w:t>
      </w:r>
      <w:r w:rsidR="004C2779" w:rsidRPr="00AF41B3">
        <w:t>строится с учетом</w:t>
      </w:r>
      <w:r w:rsidRPr="00AF41B3">
        <w:t xml:space="preserve"> </w:t>
      </w:r>
      <w:r w:rsidR="00F253E0" w:rsidRPr="00AF41B3">
        <w:t>неукоснительно</w:t>
      </w:r>
      <w:r w:rsidR="004C2779" w:rsidRPr="00AF41B3">
        <w:t>го</w:t>
      </w:r>
      <w:r w:rsidR="00F253E0" w:rsidRPr="00AF41B3">
        <w:t xml:space="preserve"> соблюдени</w:t>
      </w:r>
      <w:r w:rsidR="004C2779" w:rsidRPr="00AF41B3">
        <w:t>я</w:t>
      </w:r>
      <w:r w:rsidR="00F253E0" w:rsidRPr="00AF41B3">
        <w:t xml:space="preserve"> положений Письма Банка России от 12.08.2010 № 116-Т «Об оценке рисков в банках, активно привлекающих вклады» в части ограничения доли вкладов физических лиц и индивидуальных предпринимателей в ресурсной базе</w:t>
      </w:r>
      <w:r w:rsidR="00FE457F" w:rsidRPr="00AF41B3">
        <w:t xml:space="preserve"> Банка</w:t>
      </w:r>
      <w:r w:rsidR="00F253E0" w:rsidRPr="00AF41B3">
        <w:t xml:space="preserve"> – не более 20% в общем объеме пассивов. </w:t>
      </w:r>
    </w:p>
    <w:p w:rsidR="005C7D84" w:rsidRPr="00AF41B3" w:rsidRDefault="007139ED" w:rsidP="00AF41B3">
      <w:pPr>
        <w:widowControl w:val="0"/>
        <w:spacing w:line="360" w:lineRule="auto"/>
        <w:ind w:firstLine="900"/>
        <w:jc w:val="both"/>
      </w:pPr>
      <w:r w:rsidRPr="00AF41B3">
        <w:t>П</w:t>
      </w:r>
      <w:r w:rsidR="00FE457F" w:rsidRPr="00AF41B3">
        <w:t>роч</w:t>
      </w:r>
      <w:r w:rsidR="005E4B20" w:rsidRPr="00AF41B3">
        <w:t>ими</w:t>
      </w:r>
      <w:r w:rsidRPr="00AF41B3">
        <w:t xml:space="preserve"> </w:t>
      </w:r>
      <w:r w:rsidR="005E4B20" w:rsidRPr="00AF41B3">
        <w:t>з</w:t>
      </w:r>
      <w:r w:rsidR="005C7D84" w:rsidRPr="00AF41B3">
        <w:t xml:space="preserve">адачами в </w:t>
      </w:r>
      <w:r w:rsidR="000B63E7" w:rsidRPr="00AF41B3">
        <w:t>области</w:t>
      </w:r>
      <w:r w:rsidR="005C7D84" w:rsidRPr="00AF41B3">
        <w:t xml:space="preserve"> привлечения </w:t>
      </w:r>
      <w:r w:rsidR="00623786" w:rsidRPr="00AF41B3">
        <w:t>денежных средств</w:t>
      </w:r>
      <w:r w:rsidR="004C2779" w:rsidRPr="00AF41B3">
        <w:t xml:space="preserve">, с учетом необходимости диверсификации ресурсной </w:t>
      </w:r>
      <w:r w:rsidR="00E23D5A" w:rsidRPr="00AF41B3">
        <w:t>базы, являются</w:t>
      </w:r>
      <w:r w:rsidR="00623786" w:rsidRPr="00AF41B3">
        <w:t xml:space="preserve"> следующие</w:t>
      </w:r>
      <w:r w:rsidR="005C7D84" w:rsidRPr="00AF41B3">
        <w:t>:</w:t>
      </w:r>
    </w:p>
    <w:p w:rsidR="00460239" w:rsidRPr="00AF41B3" w:rsidRDefault="00D90338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>р</w:t>
      </w:r>
      <w:r w:rsidR="004B731F" w:rsidRPr="00AF41B3">
        <w:t>азвитие отношений</w:t>
      </w:r>
      <w:r w:rsidR="00B63635" w:rsidRPr="00AF41B3">
        <w:t xml:space="preserve"> с кредитными организациями - контрагентами на </w:t>
      </w:r>
      <w:r w:rsidR="00E23D5A" w:rsidRPr="00AF41B3">
        <w:t>рынке межбанковского</w:t>
      </w:r>
      <w:r w:rsidR="00B63635" w:rsidRPr="00AF41B3">
        <w:t xml:space="preserve"> кредитования и сделок РЕПО</w:t>
      </w:r>
      <w:r w:rsidR="004B731F" w:rsidRPr="00AF41B3">
        <w:t>;</w:t>
      </w:r>
    </w:p>
    <w:p w:rsidR="004B731F" w:rsidRPr="00AF41B3" w:rsidRDefault="00623786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lastRenderedPageBreak/>
        <w:t xml:space="preserve">повышение привлекательности </w:t>
      </w:r>
      <w:r w:rsidR="00770F26" w:rsidRPr="00AF41B3">
        <w:t xml:space="preserve">для клиентов - юридических лиц </w:t>
      </w:r>
      <w:r w:rsidRPr="00AF41B3">
        <w:t>собственных векселей Банка как средства накопления и расчетов</w:t>
      </w:r>
      <w:r w:rsidR="00770F26" w:rsidRPr="00AF41B3">
        <w:t>.</w:t>
      </w:r>
    </w:p>
    <w:p w:rsidR="008C0E33" w:rsidRPr="00AF41B3" w:rsidRDefault="008C0E33" w:rsidP="00AF41B3">
      <w:pPr>
        <w:pStyle w:val="3"/>
        <w:keepNext w:val="0"/>
        <w:spacing w:line="360" w:lineRule="auto"/>
        <w:ind w:firstLine="708"/>
        <w:rPr>
          <w:b/>
        </w:rPr>
      </w:pPr>
    </w:p>
    <w:p w:rsidR="005C7D84" w:rsidRPr="00AF41B3" w:rsidRDefault="00753F1D" w:rsidP="00AF41B3">
      <w:pPr>
        <w:pStyle w:val="3"/>
        <w:keepNext w:val="0"/>
        <w:spacing w:line="360" w:lineRule="auto"/>
        <w:jc w:val="center"/>
        <w:rPr>
          <w:b/>
          <w:szCs w:val="24"/>
        </w:rPr>
      </w:pPr>
      <w:bookmarkStart w:id="32" w:name="_Toc93401452"/>
      <w:r w:rsidRPr="00AF41B3">
        <w:rPr>
          <w:b/>
          <w:szCs w:val="24"/>
        </w:rPr>
        <w:t>5</w:t>
      </w:r>
      <w:r w:rsidR="005C7D84" w:rsidRPr="00AF41B3">
        <w:rPr>
          <w:b/>
          <w:szCs w:val="24"/>
        </w:rPr>
        <w:t xml:space="preserve">.1.1. Привлечение средств </w:t>
      </w:r>
      <w:r w:rsidR="004C2779" w:rsidRPr="00AF41B3">
        <w:rPr>
          <w:b/>
          <w:szCs w:val="24"/>
        </w:rPr>
        <w:t xml:space="preserve">клиентов </w:t>
      </w:r>
      <w:r w:rsidR="00A5671F" w:rsidRPr="00AF41B3">
        <w:rPr>
          <w:b/>
          <w:szCs w:val="24"/>
        </w:rPr>
        <w:t xml:space="preserve">на </w:t>
      </w:r>
      <w:r w:rsidR="004C2779" w:rsidRPr="00AF41B3">
        <w:rPr>
          <w:b/>
          <w:szCs w:val="24"/>
        </w:rPr>
        <w:t>банковские</w:t>
      </w:r>
      <w:r w:rsidR="00A5671F" w:rsidRPr="00AF41B3">
        <w:rPr>
          <w:b/>
          <w:szCs w:val="24"/>
        </w:rPr>
        <w:t xml:space="preserve"> счета и в депозиты</w:t>
      </w:r>
      <w:bookmarkEnd w:id="32"/>
    </w:p>
    <w:p w:rsidR="005C7D84" w:rsidRPr="00AF41B3" w:rsidRDefault="005C7D84" w:rsidP="00AF41B3">
      <w:pPr>
        <w:widowControl w:val="0"/>
        <w:spacing w:line="360" w:lineRule="auto"/>
        <w:rPr>
          <w:sz w:val="12"/>
          <w:szCs w:val="12"/>
        </w:rPr>
      </w:pPr>
    </w:p>
    <w:p w:rsidR="00A5671F" w:rsidRPr="00AF41B3" w:rsidRDefault="004830E7" w:rsidP="00AF41B3">
      <w:pPr>
        <w:widowControl w:val="0"/>
        <w:spacing w:line="360" w:lineRule="auto"/>
        <w:ind w:firstLine="709"/>
        <w:jc w:val="both"/>
        <w:rPr>
          <w:bCs/>
        </w:rPr>
      </w:pPr>
      <w:r w:rsidRPr="00AF41B3">
        <w:rPr>
          <w:bCs/>
        </w:rPr>
        <w:t>Банк предполагает д</w:t>
      </w:r>
      <w:r w:rsidR="00CD39DD" w:rsidRPr="00AF41B3">
        <w:rPr>
          <w:bCs/>
        </w:rPr>
        <w:t>остижение п</w:t>
      </w:r>
      <w:r w:rsidR="005C7D84" w:rsidRPr="00AF41B3">
        <w:rPr>
          <w:bCs/>
        </w:rPr>
        <w:t>оставленн</w:t>
      </w:r>
      <w:r w:rsidR="00CD39DD" w:rsidRPr="00AF41B3">
        <w:rPr>
          <w:bCs/>
        </w:rPr>
        <w:t>ой</w:t>
      </w:r>
      <w:r w:rsidR="005C7D84" w:rsidRPr="00AF41B3">
        <w:rPr>
          <w:bCs/>
        </w:rPr>
        <w:t xml:space="preserve"> цел</w:t>
      </w:r>
      <w:r w:rsidR="00CD39DD" w:rsidRPr="00AF41B3">
        <w:rPr>
          <w:bCs/>
        </w:rPr>
        <w:t>и</w:t>
      </w:r>
      <w:r w:rsidR="005C7D84" w:rsidRPr="00AF41B3">
        <w:rPr>
          <w:bCs/>
        </w:rPr>
        <w:t xml:space="preserve"> на основе </w:t>
      </w:r>
      <w:r w:rsidR="00623956" w:rsidRPr="00AF41B3">
        <w:rPr>
          <w:bCs/>
        </w:rPr>
        <w:t xml:space="preserve">метода </w:t>
      </w:r>
      <w:r w:rsidR="005C7D84" w:rsidRPr="00AF41B3">
        <w:rPr>
          <w:bCs/>
        </w:rPr>
        <w:t xml:space="preserve">формирования долгосрочных отношений и взаимовыгодного сотрудничества с </w:t>
      </w:r>
      <w:r w:rsidR="006F776C" w:rsidRPr="00AF41B3">
        <w:rPr>
          <w:bCs/>
        </w:rPr>
        <w:t xml:space="preserve">добросовестными </w:t>
      </w:r>
      <w:r w:rsidR="005C7D84" w:rsidRPr="00AF41B3">
        <w:rPr>
          <w:bCs/>
        </w:rPr>
        <w:t xml:space="preserve">клиентами. </w:t>
      </w:r>
    </w:p>
    <w:p w:rsidR="00B319A1" w:rsidRPr="00AF41B3" w:rsidRDefault="004830E7" w:rsidP="00AF41B3">
      <w:pPr>
        <w:widowControl w:val="0"/>
        <w:spacing w:line="360" w:lineRule="auto"/>
        <w:ind w:firstLine="709"/>
        <w:jc w:val="both"/>
        <w:rPr>
          <w:bCs/>
        </w:rPr>
      </w:pPr>
      <w:r w:rsidRPr="00AF41B3">
        <w:rPr>
          <w:bCs/>
        </w:rPr>
        <w:t xml:space="preserve">Клиентам </w:t>
      </w:r>
      <w:r w:rsidR="00A5671F" w:rsidRPr="00AF41B3">
        <w:rPr>
          <w:bCs/>
        </w:rPr>
        <w:t>предлагает</w:t>
      </w:r>
      <w:r w:rsidRPr="00AF41B3">
        <w:rPr>
          <w:bCs/>
        </w:rPr>
        <w:t>ся</w:t>
      </w:r>
      <w:r w:rsidR="005C7D84" w:rsidRPr="00AF41B3">
        <w:rPr>
          <w:bCs/>
        </w:rPr>
        <w:t xml:space="preserve"> стандартный портфель банковских продуктов для мал</w:t>
      </w:r>
      <w:r w:rsidR="00A5671F" w:rsidRPr="00AF41B3">
        <w:rPr>
          <w:bCs/>
        </w:rPr>
        <w:t>ых</w:t>
      </w:r>
      <w:r w:rsidR="004C2779" w:rsidRPr="00AF41B3">
        <w:rPr>
          <w:bCs/>
        </w:rPr>
        <w:t xml:space="preserve"> </w:t>
      </w:r>
      <w:r w:rsidR="00A5671F" w:rsidRPr="00AF41B3">
        <w:rPr>
          <w:bCs/>
        </w:rPr>
        <w:t>предприятий</w:t>
      </w:r>
      <w:r w:rsidR="005C7D84" w:rsidRPr="00AF41B3">
        <w:rPr>
          <w:bCs/>
        </w:rPr>
        <w:t xml:space="preserve">, доступный во всех </w:t>
      </w:r>
      <w:r w:rsidR="00A5671F" w:rsidRPr="00AF41B3">
        <w:rPr>
          <w:bCs/>
        </w:rPr>
        <w:t>структурны</w:t>
      </w:r>
      <w:r w:rsidR="005C7D84" w:rsidRPr="00AF41B3">
        <w:rPr>
          <w:bCs/>
        </w:rPr>
        <w:t>х подразделениях Банка.</w:t>
      </w:r>
      <w:r w:rsidR="00A5671F" w:rsidRPr="00AF41B3">
        <w:rPr>
          <w:bCs/>
        </w:rPr>
        <w:t xml:space="preserve"> </w:t>
      </w:r>
    </w:p>
    <w:p w:rsidR="0077563D" w:rsidRPr="00AF41B3" w:rsidRDefault="005C7D84" w:rsidP="00AF41B3">
      <w:pPr>
        <w:widowControl w:val="0"/>
        <w:spacing w:line="360" w:lineRule="auto"/>
        <w:ind w:firstLine="709"/>
        <w:jc w:val="both"/>
      </w:pPr>
      <w:r w:rsidRPr="00AF41B3">
        <w:rPr>
          <w:bCs/>
        </w:rPr>
        <w:t>Для средних и крупных компаний Банк создает систему комплексного</w:t>
      </w:r>
      <w:r w:rsidRPr="00AF41B3">
        <w:t xml:space="preserve"> обслуживания с учетом потребностей клиент</w:t>
      </w:r>
      <w:r w:rsidR="00A5671F" w:rsidRPr="00AF41B3">
        <w:t>ов</w:t>
      </w:r>
      <w:r w:rsidRPr="00AF41B3">
        <w:t>, предл</w:t>
      </w:r>
      <w:r w:rsidR="00A5671F" w:rsidRPr="00AF41B3">
        <w:t>агая</w:t>
      </w:r>
      <w:r w:rsidRPr="00AF41B3">
        <w:t xml:space="preserve"> </w:t>
      </w:r>
      <w:r w:rsidR="00BA66BF" w:rsidRPr="00AF41B3">
        <w:t xml:space="preserve">практически </w:t>
      </w:r>
      <w:r w:rsidRPr="00AF41B3">
        <w:t>весь спектр банковских продуктов и услуг, принятых в российской банковской практике. Обслуживание данной группы клиентов развива</w:t>
      </w:r>
      <w:r w:rsidR="00B319A1" w:rsidRPr="00AF41B3">
        <w:t>е</w:t>
      </w:r>
      <w:r w:rsidRPr="00AF41B3">
        <w:t>тся на основе гибких технологий, предусматривающих максимальную адаптацию технологических возможностей Банка к требованиям клиента.</w:t>
      </w:r>
    </w:p>
    <w:p w:rsidR="0011778D" w:rsidRPr="00AF41B3" w:rsidRDefault="005C7D84" w:rsidP="00AF41B3">
      <w:pPr>
        <w:widowControl w:val="0"/>
        <w:spacing w:line="360" w:lineRule="auto"/>
        <w:ind w:firstLine="709"/>
        <w:jc w:val="both"/>
      </w:pPr>
      <w:r w:rsidRPr="00AF41B3">
        <w:rPr>
          <w:i/>
        </w:rPr>
        <w:t xml:space="preserve"> </w:t>
      </w:r>
      <w:r w:rsidRPr="00AF41B3">
        <w:t>Банк обраща</w:t>
      </w:r>
      <w:r w:rsidR="00623956" w:rsidRPr="00AF41B3">
        <w:t>е</w:t>
      </w:r>
      <w:r w:rsidRPr="00AF41B3">
        <w:t xml:space="preserve">т особое внимание на качество обслуживания, скорость совершения операций, развитие </w:t>
      </w:r>
      <w:r w:rsidR="00623956" w:rsidRPr="00AF41B3">
        <w:t>систем</w:t>
      </w:r>
      <w:r w:rsidR="00BD1555" w:rsidRPr="00AF41B3">
        <w:t>ы</w:t>
      </w:r>
      <w:r w:rsidR="00623956" w:rsidRPr="00AF41B3">
        <w:t xml:space="preserve"> дистанционного банковского обслуживания «Интернет-Клиент»</w:t>
      </w:r>
      <w:r w:rsidR="0077563D" w:rsidRPr="00AF41B3">
        <w:t>, а также на обеспечение информационной безопасности банковских бизнес-процессов</w:t>
      </w:r>
      <w:r w:rsidRPr="00AF41B3">
        <w:t xml:space="preserve">. </w:t>
      </w:r>
    </w:p>
    <w:p w:rsidR="00C31C40" w:rsidRPr="00AF41B3" w:rsidRDefault="005C7D84" w:rsidP="00AF41B3">
      <w:pPr>
        <w:widowControl w:val="0"/>
        <w:spacing w:line="360" w:lineRule="auto"/>
        <w:ind w:firstLine="709"/>
        <w:jc w:val="both"/>
      </w:pPr>
      <w:r w:rsidRPr="00AF41B3">
        <w:t>При формировании продуктового ряда, процентной и тарифной политики учитыва</w:t>
      </w:r>
      <w:r w:rsidR="00623956" w:rsidRPr="00AF41B3">
        <w:t>ю</w:t>
      </w:r>
      <w:r w:rsidRPr="00AF41B3">
        <w:t>т</w:t>
      </w:r>
      <w:r w:rsidR="00623956" w:rsidRPr="00AF41B3">
        <w:t>с</w:t>
      </w:r>
      <w:r w:rsidRPr="00AF41B3">
        <w:t>я особенности</w:t>
      </w:r>
      <w:r w:rsidR="006D78B4" w:rsidRPr="00AF41B3">
        <w:t xml:space="preserve"> предоставления банковских услуг в Московском регионе</w:t>
      </w:r>
      <w:r w:rsidR="0011778D" w:rsidRPr="00AF41B3">
        <w:t>, а также в Санкт-Петербурге</w:t>
      </w:r>
      <w:r w:rsidR="006D78B4" w:rsidRPr="00AF41B3">
        <w:t>.</w:t>
      </w:r>
      <w:r w:rsidR="00C31C40" w:rsidRPr="00AF41B3">
        <w:t xml:space="preserve"> </w:t>
      </w:r>
    </w:p>
    <w:p w:rsidR="005C7D84" w:rsidRPr="00AF41B3" w:rsidRDefault="005C7D84" w:rsidP="00AF41B3">
      <w:pPr>
        <w:widowControl w:val="0"/>
        <w:spacing w:line="360" w:lineRule="auto"/>
        <w:ind w:firstLine="709"/>
        <w:jc w:val="both"/>
      </w:pPr>
      <w:r w:rsidRPr="00AF41B3">
        <w:t>Развитие долгосрочных партнерских отношений с клиентами и комплексн</w:t>
      </w:r>
      <w:r w:rsidR="008D6E0F" w:rsidRPr="00AF41B3">
        <w:t>ый подход в</w:t>
      </w:r>
      <w:r w:rsidRPr="00AF41B3">
        <w:t xml:space="preserve"> предоставлени</w:t>
      </w:r>
      <w:r w:rsidR="008D6E0F" w:rsidRPr="00AF41B3">
        <w:t>и</w:t>
      </w:r>
      <w:r w:rsidRPr="00AF41B3">
        <w:t xml:space="preserve"> услуг позволя</w:t>
      </w:r>
      <w:r w:rsidR="002979C0" w:rsidRPr="00AF41B3">
        <w:t>ю</w:t>
      </w:r>
      <w:r w:rsidRPr="00AF41B3">
        <w:t xml:space="preserve">т сократить риск колебаний </w:t>
      </w:r>
      <w:r w:rsidR="002979C0" w:rsidRPr="00AF41B3">
        <w:t xml:space="preserve">величины </w:t>
      </w:r>
      <w:r w:rsidRPr="00AF41B3">
        <w:t xml:space="preserve">остатков на счетах корпоративных клиентов, делают </w:t>
      </w:r>
      <w:r w:rsidR="002979C0" w:rsidRPr="00AF41B3">
        <w:t xml:space="preserve">указанную величину </w:t>
      </w:r>
      <w:r w:rsidRPr="00AF41B3">
        <w:t>более предсказуем</w:t>
      </w:r>
      <w:r w:rsidR="002979C0" w:rsidRPr="00AF41B3">
        <w:t>ой</w:t>
      </w:r>
      <w:r w:rsidRPr="00AF41B3">
        <w:t>.</w:t>
      </w:r>
    </w:p>
    <w:p w:rsidR="00A45810" w:rsidRPr="00AF41B3" w:rsidRDefault="00A45810" w:rsidP="00AF41B3">
      <w:pPr>
        <w:widowControl w:val="0"/>
        <w:tabs>
          <w:tab w:val="num" w:pos="426"/>
        </w:tabs>
        <w:autoSpaceDE w:val="0"/>
        <w:autoSpaceDN w:val="0"/>
        <w:adjustRightInd w:val="0"/>
        <w:spacing w:line="360" w:lineRule="auto"/>
        <w:jc w:val="center"/>
        <w:rPr>
          <w:sz w:val="10"/>
          <w:szCs w:val="10"/>
        </w:rPr>
      </w:pPr>
    </w:p>
    <w:p w:rsidR="00A45810" w:rsidRPr="00AF41B3" w:rsidRDefault="00A45810" w:rsidP="00AF41B3">
      <w:pPr>
        <w:widowControl w:val="0"/>
        <w:tabs>
          <w:tab w:val="num" w:pos="426"/>
        </w:tabs>
        <w:autoSpaceDE w:val="0"/>
        <w:autoSpaceDN w:val="0"/>
        <w:adjustRightInd w:val="0"/>
        <w:spacing w:line="360" w:lineRule="auto"/>
        <w:ind w:firstLine="709"/>
      </w:pPr>
      <w:r w:rsidRPr="00AF41B3">
        <w:t>Принципы и подходы в развитии корпоративного бизнеса:</w:t>
      </w:r>
    </w:p>
    <w:p w:rsidR="00A45810" w:rsidRPr="00AF41B3" w:rsidRDefault="00A45810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>максимально быстрое и качественное обслуживание;</w:t>
      </w:r>
    </w:p>
    <w:p w:rsidR="00A45810" w:rsidRPr="00AF41B3" w:rsidRDefault="00A45810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>использование современных каналов обслуживания и продвижения банковских продуктов;</w:t>
      </w:r>
    </w:p>
    <w:p w:rsidR="00A45810" w:rsidRPr="00AF41B3" w:rsidRDefault="00A45810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 xml:space="preserve">сопровождение клиентов на всех этапах их взаимоотношений с Банком, услуги персонального менеджера; </w:t>
      </w:r>
    </w:p>
    <w:p w:rsidR="00A45810" w:rsidRPr="00AF41B3" w:rsidRDefault="00A45810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>предложение инновационных высокотехнологичных продуктов, повышение доступности финансовых услуг;</w:t>
      </w:r>
    </w:p>
    <w:p w:rsidR="00A45810" w:rsidRPr="00AF41B3" w:rsidRDefault="00A45810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>изучение потребностей клиентов, адаптация продуктов «под клиента» с учетом профиля его деятельности и опыта взаимоотношении с Банком;</w:t>
      </w:r>
    </w:p>
    <w:p w:rsidR="00A45810" w:rsidRPr="00AF41B3" w:rsidRDefault="00A45810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>консультационная поддержка и помощь в повышении финансовой грамотности;</w:t>
      </w:r>
    </w:p>
    <w:p w:rsidR="00A45810" w:rsidRPr="00AF41B3" w:rsidRDefault="00A45810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 xml:space="preserve">содействие в развитии бизнеса клиентов – субъектов малого и среднего </w:t>
      </w:r>
      <w:r w:rsidRPr="00AF41B3">
        <w:lastRenderedPageBreak/>
        <w:t xml:space="preserve">предпринимательства. </w:t>
      </w:r>
    </w:p>
    <w:p w:rsidR="00263499" w:rsidRPr="00AF41B3" w:rsidRDefault="00263499" w:rsidP="00AF41B3">
      <w:pPr>
        <w:pStyle w:val="3"/>
        <w:keepNext w:val="0"/>
        <w:spacing w:line="360" w:lineRule="auto"/>
        <w:jc w:val="center"/>
        <w:rPr>
          <w:b/>
          <w:szCs w:val="24"/>
        </w:rPr>
      </w:pPr>
    </w:p>
    <w:p w:rsidR="005C7D84" w:rsidRPr="00AF41B3" w:rsidRDefault="00753F1D" w:rsidP="00AF41B3">
      <w:pPr>
        <w:pStyle w:val="3"/>
        <w:keepNext w:val="0"/>
        <w:spacing w:line="360" w:lineRule="auto"/>
        <w:jc w:val="center"/>
        <w:rPr>
          <w:b/>
          <w:bCs/>
        </w:rPr>
      </w:pPr>
      <w:bookmarkStart w:id="33" w:name="_Toc93401453"/>
      <w:r w:rsidRPr="00AF41B3">
        <w:rPr>
          <w:b/>
          <w:szCs w:val="24"/>
        </w:rPr>
        <w:t>5</w:t>
      </w:r>
      <w:r w:rsidR="005C7D84" w:rsidRPr="00AF41B3">
        <w:rPr>
          <w:b/>
          <w:szCs w:val="24"/>
        </w:rPr>
        <w:t>.1.</w:t>
      </w:r>
      <w:r w:rsidR="00781750" w:rsidRPr="00AF41B3">
        <w:rPr>
          <w:b/>
          <w:szCs w:val="24"/>
        </w:rPr>
        <w:t>2</w:t>
      </w:r>
      <w:r w:rsidR="005C7D84" w:rsidRPr="00AF41B3">
        <w:rPr>
          <w:b/>
          <w:szCs w:val="24"/>
        </w:rPr>
        <w:t>.</w:t>
      </w:r>
      <w:r w:rsidR="00710E5A" w:rsidRPr="00AF41B3">
        <w:rPr>
          <w:b/>
          <w:szCs w:val="24"/>
        </w:rPr>
        <w:t xml:space="preserve"> </w:t>
      </w:r>
      <w:r w:rsidR="005C7D84" w:rsidRPr="00AF41B3">
        <w:rPr>
          <w:b/>
          <w:szCs w:val="24"/>
        </w:rPr>
        <w:t>Привлечение средств на внутреннем межбанковском рынке</w:t>
      </w:r>
      <w:bookmarkEnd w:id="33"/>
    </w:p>
    <w:p w:rsidR="00710E5A" w:rsidRPr="00AF41B3" w:rsidRDefault="005C7D84" w:rsidP="00AF41B3">
      <w:pPr>
        <w:pStyle w:val="a5"/>
        <w:widowControl w:val="0"/>
        <w:spacing w:line="360" w:lineRule="auto"/>
        <w:rPr>
          <w:sz w:val="12"/>
          <w:szCs w:val="12"/>
        </w:rPr>
      </w:pPr>
      <w:r w:rsidRPr="00AF41B3">
        <w:rPr>
          <w:sz w:val="24"/>
        </w:rPr>
        <w:tab/>
      </w:r>
    </w:p>
    <w:p w:rsidR="005C7D84" w:rsidRPr="00AF41B3" w:rsidRDefault="005C7D84" w:rsidP="00AF41B3">
      <w:pPr>
        <w:pStyle w:val="a5"/>
        <w:widowControl w:val="0"/>
        <w:spacing w:line="360" w:lineRule="auto"/>
        <w:ind w:firstLine="714"/>
        <w:rPr>
          <w:sz w:val="24"/>
        </w:rPr>
      </w:pPr>
      <w:r w:rsidRPr="00AF41B3">
        <w:rPr>
          <w:sz w:val="24"/>
        </w:rPr>
        <w:t xml:space="preserve">Работа на межбанковском рынке позволяет Банку использовать инструменты привлечения </w:t>
      </w:r>
      <w:r w:rsidR="004D19E9" w:rsidRPr="00AF41B3">
        <w:rPr>
          <w:sz w:val="24"/>
        </w:rPr>
        <w:t>дополнительных платежных ресурсов</w:t>
      </w:r>
      <w:r w:rsidRPr="00AF41B3">
        <w:rPr>
          <w:sz w:val="24"/>
        </w:rPr>
        <w:t xml:space="preserve"> с целью обеспечения краткосрочной ликвидности</w:t>
      </w:r>
      <w:r w:rsidR="004D19E9" w:rsidRPr="00AF41B3">
        <w:rPr>
          <w:sz w:val="24"/>
        </w:rPr>
        <w:t>.</w:t>
      </w:r>
      <w:r w:rsidR="00606450" w:rsidRPr="00AF41B3">
        <w:rPr>
          <w:sz w:val="24"/>
        </w:rPr>
        <w:t xml:space="preserve"> Банк планирует дальнейшее ра</w:t>
      </w:r>
      <w:r w:rsidR="00AB7006" w:rsidRPr="00AF41B3">
        <w:rPr>
          <w:sz w:val="24"/>
        </w:rPr>
        <w:t xml:space="preserve">сширение </w:t>
      </w:r>
      <w:r w:rsidR="00606450" w:rsidRPr="00AF41B3">
        <w:rPr>
          <w:sz w:val="24"/>
        </w:rPr>
        <w:t>корреспондентской базы</w:t>
      </w:r>
      <w:r w:rsidR="00AB7006" w:rsidRPr="00AF41B3">
        <w:rPr>
          <w:sz w:val="24"/>
        </w:rPr>
        <w:t xml:space="preserve"> и развитие отношений с кредитными организациями </w:t>
      </w:r>
      <w:r w:rsidR="00AA15BB" w:rsidRPr="00AF41B3">
        <w:rPr>
          <w:sz w:val="24"/>
        </w:rPr>
        <w:t>-</w:t>
      </w:r>
      <w:r w:rsidR="00AB7006" w:rsidRPr="00AF41B3">
        <w:rPr>
          <w:sz w:val="24"/>
        </w:rPr>
        <w:t xml:space="preserve"> ко</w:t>
      </w:r>
      <w:r w:rsidR="00AA15BB" w:rsidRPr="00AF41B3">
        <w:rPr>
          <w:sz w:val="24"/>
        </w:rPr>
        <w:t>нтраг</w:t>
      </w:r>
      <w:r w:rsidR="00AB7006" w:rsidRPr="00AF41B3">
        <w:rPr>
          <w:sz w:val="24"/>
        </w:rPr>
        <w:t>ентами</w:t>
      </w:r>
      <w:r w:rsidR="009647C7" w:rsidRPr="00AF41B3">
        <w:rPr>
          <w:sz w:val="24"/>
        </w:rPr>
        <w:t xml:space="preserve"> на рынке межбанковского кредитования</w:t>
      </w:r>
      <w:r w:rsidR="00606450" w:rsidRPr="00AF41B3">
        <w:rPr>
          <w:sz w:val="24"/>
        </w:rPr>
        <w:t>.</w:t>
      </w:r>
      <w:r w:rsidR="004D19E9" w:rsidRPr="00AF41B3">
        <w:rPr>
          <w:sz w:val="24"/>
        </w:rPr>
        <w:t xml:space="preserve"> </w:t>
      </w:r>
    </w:p>
    <w:p w:rsidR="0073697B" w:rsidRPr="00AF41B3" w:rsidRDefault="0073697B" w:rsidP="00AF41B3">
      <w:pPr>
        <w:widowControl w:val="0"/>
        <w:spacing w:line="360" w:lineRule="auto"/>
        <w:ind w:firstLine="709"/>
        <w:jc w:val="both"/>
        <w:rPr>
          <w:b/>
          <w:bCs/>
        </w:rPr>
      </w:pPr>
    </w:p>
    <w:p w:rsidR="004F4F4A" w:rsidRPr="00AF41B3" w:rsidRDefault="00753F1D" w:rsidP="00AF41B3">
      <w:pPr>
        <w:pStyle w:val="3"/>
        <w:keepNext w:val="0"/>
        <w:spacing w:line="360" w:lineRule="auto"/>
        <w:jc w:val="center"/>
        <w:rPr>
          <w:b/>
          <w:szCs w:val="24"/>
        </w:rPr>
      </w:pPr>
      <w:bookmarkStart w:id="34" w:name="_Toc93401454"/>
      <w:r w:rsidRPr="00AF41B3">
        <w:rPr>
          <w:b/>
          <w:szCs w:val="24"/>
        </w:rPr>
        <w:t>5</w:t>
      </w:r>
      <w:r w:rsidR="004F4F4A" w:rsidRPr="00AF41B3">
        <w:rPr>
          <w:b/>
          <w:szCs w:val="24"/>
        </w:rPr>
        <w:t>.1.</w:t>
      </w:r>
      <w:r w:rsidR="00781750" w:rsidRPr="00AF41B3">
        <w:rPr>
          <w:b/>
          <w:szCs w:val="24"/>
        </w:rPr>
        <w:t>3</w:t>
      </w:r>
      <w:r w:rsidR="004F4F4A" w:rsidRPr="00AF41B3">
        <w:rPr>
          <w:b/>
          <w:szCs w:val="24"/>
        </w:rPr>
        <w:t>. Проведение сделок РЕПО</w:t>
      </w:r>
      <w:bookmarkEnd w:id="34"/>
      <w:r w:rsidR="004F4F4A" w:rsidRPr="00AF41B3">
        <w:rPr>
          <w:b/>
          <w:szCs w:val="24"/>
        </w:rPr>
        <w:t xml:space="preserve"> </w:t>
      </w:r>
    </w:p>
    <w:p w:rsidR="004F4F4A" w:rsidRPr="00AF41B3" w:rsidRDefault="004F4F4A" w:rsidP="00AF41B3">
      <w:pPr>
        <w:widowControl w:val="0"/>
        <w:spacing w:line="360" w:lineRule="auto"/>
        <w:ind w:firstLine="709"/>
        <w:jc w:val="both"/>
        <w:rPr>
          <w:b/>
          <w:bCs/>
          <w:sz w:val="12"/>
          <w:szCs w:val="12"/>
        </w:rPr>
      </w:pPr>
    </w:p>
    <w:p w:rsidR="0027076F" w:rsidRPr="00AF41B3" w:rsidRDefault="00BD5875" w:rsidP="00AF41B3">
      <w:pPr>
        <w:pStyle w:val="a5"/>
        <w:widowControl w:val="0"/>
        <w:spacing w:line="360" w:lineRule="auto"/>
        <w:ind w:firstLine="714"/>
        <w:rPr>
          <w:sz w:val="24"/>
        </w:rPr>
      </w:pPr>
      <w:r w:rsidRPr="00AF41B3">
        <w:rPr>
          <w:sz w:val="24"/>
        </w:rPr>
        <w:t>В случае наличия позитивных прогнозов развития российского рынка ценных бумаг п</w:t>
      </w:r>
      <w:r w:rsidR="00A35DCB" w:rsidRPr="00AF41B3">
        <w:rPr>
          <w:sz w:val="24"/>
        </w:rPr>
        <w:t xml:space="preserve">роведение сделок РЕПО </w:t>
      </w:r>
      <w:r w:rsidR="00AC2A95" w:rsidRPr="00AF41B3">
        <w:rPr>
          <w:sz w:val="24"/>
        </w:rPr>
        <w:t>на М</w:t>
      </w:r>
      <w:r w:rsidR="00F51F94" w:rsidRPr="00AF41B3">
        <w:rPr>
          <w:sz w:val="24"/>
        </w:rPr>
        <w:t>осковской бирже</w:t>
      </w:r>
      <w:r w:rsidR="00AC2A95" w:rsidRPr="00AF41B3">
        <w:rPr>
          <w:sz w:val="24"/>
        </w:rPr>
        <w:t xml:space="preserve"> </w:t>
      </w:r>
      <w:r w:rsidR="00C22F4C" w:rsidRPr="00AF41B3">
        <w:rPr>
          <w:sz w:val="24"/>
        </w:rPr>
        <w:t xml:space="preserve">и внебиржевом рынке </w:t>
      </w:r>
      <w:r w:rsidR="00A35DCB" w:rsidRPr="00AF41B3">
        <w:rPr>
          <w:sz w:val="24"/>
        </w:rPr>
        <w:t xml:space="preserve">также </w:t>
      </w:r>
      <w:r w:rsidRPr="00AF41B3">
        <w:rPr>
          <w:sz w:val="24"/>
        </w:rPr>
        <w:t xml:space="preserve">может </w:t>
      </w:r>
      <w:r w:rsidR="007A7E28" w:rsidRPr="00AF41B3">
        <w:rPr>
          <w:sz w:val="24"/>
        </w:rPr>
        <w:t>рассматриват</w:t>
      </w:r>
      <w:r w:rsidRPr="00AF41B3">
        <w:rPr>
          <w:sz w:val="24"/>
        </w:rPr>
        <w:t>ь</w:t>
      </w:r>
      <w:r w:rsidR="007A7E28" w:rsidRPr="00AF41B3">
        <w:rPr>
          <w:sz w:val="24"/>
        </w:rPr>
        <w:t>ся в качестве</w:t>
      </w:r>
      <w:r w:rsidR="00A35DCB" w:rsidRPr="00AF41B3">
        <w:rPr>
          <w:sz w:val="24"/>
        </w:rPr>
        <w:t xml:space="preserve"> </w:t>
      </w:r>
      <w:r w:rsidR="00B323C5" w:rsidRPr="00AF41B3">
        <w:rPr>
          <w:sz w:val="24"/>
        </w:rPr>
        <w:t>одной из форм</w:t>
      </w:r>
      <w:r w:rsidR="00A35DCB" w:rsidRPr="00AF41B3">
        <w:rPr>
          <w:sz w:val="24"/>
        </w:rPr>
        <w:t xml:space="preserve"> привлечени</w:t>
      </w:r>
      <w:r w:rsidR="00B323C5" w:rsidRPr="00AF41B3">
        <w:rPr>
          <w:sz w:val="24"/>
        </w:rPr>
        <w:t>я Банком</w:t>
      </w:r>
      <w:r w:rsidR="00A35DCB" w:rsidRPr="00AF41B3">
        <w:rPr>
          <w:sz w:val="24"/>
        </w:rPr>
        <w:t xml:space="preserve"> денежных ресурсов</w:t>
      </w:r>
      <w:r w:rsidR="00B323C5" w:rsidRPr="00AF41B3">
        <w:rPr>
          <w:sz w:val="24"/>
        </w:rPr>
        <w:t xml:space="preserve">. </w:t>
      </w:r>
      <w:r w:rsidR="00AC2A95" w:rsidRPr="00AF41B3">
        <w:rPr>
          <w:sz w:val="24"/>
        </w:rPr>
        <w:t>В целях ра</w:t>
      </w:r>
      <w:r w:rsidR="006B4353" w:rsidRPr="00AF41B3">
        <w:rPr>
          <w:sz w:val="24"/>
        </w:rPr>
        <w:t>звития</w:t>
      </w:r>
      <w:r w:rsidR="00AC2A95" w:rsidRPr="00AF41B3">
        <w:rPr>
          <w:sz w:val="24"/>
        </w:rPr>
        <w:t xml:space="preserve"> данного направления Банк планирует </w:t>
      </w:r>
      <w:r w:rsidR="006B4353" w:rsidRPr="00AF41B3">
        <w:rPr>
          <w:sz w:val="24"/>
        </w:rPr>
        <w:t xml:space="preserve">дальнейшее </w:t>
      </w:r>
      <w:r w:rsidR="00AC2A95" w:rsidRPr="00AF41B3">
        <w:rPr>
          <w:sz w:val="24"/>
        </w:rPr>
        <w:t>у</w:t>
      </w:r>
      <w:r w:rsidR="0027076F" w:rsidRPr="00AF41B3">
        <w:rPr>
          <w:sz w:val="24"/>
        </w:rPr>
        <w:t xml:space="preserve">величение сети контрагентов по </w:t>
      </w:r>
      <w:r w:rsidR="00AC2A95" w:rsidRPr="00AF41B3">
        <w:rPr>
          <w:sz w:val="24"/>
        </w:rPr>
        <w:t xml:space="preserve">указанным </w:t>
      </w:r>
      <w:r w:rsidR="0027076F" w:rsidRPr="00AF41B3">
        <w:rPr>
          <w:sz w:val="24"/>
        </w:rPr>
        <w:t>операциям.</w:t>
      </w:r>
    </w:p>
    <w:p w:rsidR="00F65B04" w:rsidRPr="00AF41B3" w:rsidRDefault="00F65B04" w:rsidP="00AF41B3">
      <w:pPr>
        <w:pStyle w:val="3"/>
        <w:keepNext w:val="0"/>
        <w:spacing w:line="360" w:lineRule="auto"/>
        <w:jc w:val="center"/>
        <w:rPr>
          <w:b/>
          <w:szCs w:val="24"/>
        </w:rPr>
      </w:pPr>
    </w:p>
    <w:p w:rsidR="0027076F" w:rsidRPr="00AF41B3" w:rsidRDefault="00753F1D" w:rsidP="00AF41B3">
      <w:pPr>
        <w:pStyle w:val="3"/>
        <w:keepNext w:val="0"/>
        <w:spacing w:line="360" w:lineRule="auto"/>
        <w:jc w:val="center"/>
        <w:rPr>
          <w:b/>
          <w:szCs w:val="24"/>
        </w:rPr>
      </w:pPr>
      <w:bookmarkStart w:id="35" w:name="_Toc93401455"/>
      <w:r w:rsidRPr="00AF41B3">
        <w:rPr>
          <w:b/>
          <w:szCs w:val="24"/>
        </w:rPr>
        <w:t>5</w:t>
      </w:r>
      <w:r w:rsidR="0027076F" w:rsidRPr="00AF41B3">
        <w:rPr>
          <w:b/>
          <w:szCs w:val="24"/>
        </w:rPr>
        <w:t>.1.</w:t>
      </w:r>
      <w:r w:rsidR="00781750" w:rsidRPr="00AF41B3">
        <w:rPr>
          <w:b/>
          <w:szCs w:val="24"/>
        </w:rPr>
        <w:t>4</w:t>
      </w:r>
      <w:r w:rsidR="0027076F" w:rsidRPr="00AF41B3">
        <w:rPr>
          <w:b/>
          <w:szCs w:val="24"/>
        </w:rPr>
        <w:t>. Выпуск собственных векселей Банка</w:t>
      </w:r>
      <w:bookmarkEnd w:id="35"/>
    </w:p>
    <w:p w:rsidR="0027076F" w:rsidRPr="00AF41B3" w:rsidRDefault="0027076F" w:rsidP="00AF41B3">
      <w:pPr>
        <w:widowControl w:val="0"/>
        <w:spacing w:line="360" w:lineRule="auto"/>
        <w:ind w:firstLine="709"/>
        <w:jc w:val="both"/>
        <w:rPr>
          <w:sz w:val="12"/>
          <w:szCs w:val="12"/>
        </w:rPr>
      </w:pPr>
    </w:p>
    <w:p w:rsidR="0027076F" w:rsidRPr="00AF41B3" w:rsidRDefault="0027076F" w:rsidP="00AF41B3">
      <w:pPr>
        <w:widowControl w:val="0"/>
        <w:spacing w:line="360" w:lineRule="auto"/>
        <w:ind w:firstLine="709"/>
        <w:jc w:val="both"/>
      </w:pPr>
      <w:r w:rsidRPr="00AF41B3">
        <w:t xml:space="preserve"> Выпуск собственных векселей рассматривается </w:t>
      </w:r>
      <w:r w:rsidR="00B63635" w:rsidRPr="00AF41B3">
        <w:t xml:space="preserve">Банком </w:t>
      </w:r>
      <w:r w:rsidRPr="00AF41B3">
        <w:t>в качестве эффективного метода диверсификации ресурсной базы.</w:t>
      </w:r>
    </w:p>
    <w:p w:rsidR="0027076F" w:rsidRPr="00AF41B3" w:rsidRDefault="0027076F" w:rsidP="00AF41B3">
      <w:pPr>
        <w:widowControl w:val="0"/>
        <w:spacing w:line="360" w:lineRule="auto"/>
        <w:ind w:firstLine="709"/>
        <w:jc w:val="both"/>
      </w:pPr>
      <w:r w:rsidRPr="00AF41B3">
        <w:t xml:space="preserve">Банк </w:t>
      </w:r>
      <w:r w:rsidR="00811698" w:rsidRPr="00AF41B3">
        <w:t>допуска</w:t>
      </w:r>
      <w:r w:rsidR="00F51F94" w:rsidRPr="00AF41B3">
        <w:t>ет</w:t>
      </w:r>
      <w:r w:rsidR="006D73BF" w:rsidRPr="00AF41B3">
        <w:t xml:space="preserve"> </w:t>
      </w:r>
      <w:r w:rsidR="00811698" w:rsidRPr="00AF41B3">
        <w:t xml:space="preserve">возможность проведения </w:t>
      </w:r>
      <w:r w:rsidRPr="00AF41B3">
        <w:t>вексел</w:t>
      </w:r>
      <w:r w:rsidR="00811698" w:rsidRPr="00AF41B3">
        <w:t>ьной эмиссии</w:t>
      </w:r>
      <w:r w:rsidRPr="00AF41B3">
        <w:t xml:space="preserve">, </w:t>
      </w:r>
      <w:r w:rsidR="00F51F94" w:rsidRPr="00AF41B3">
        <w:t xml:space="preserve">планирует </w:t>
      </w:r>
      <w:r w:rsidRPr="00AF41B3">
        <w:t>повы</w:t>
      </w:r>
      <w:r w:rsidR="00811698" w:rsidRPr="00AF41B3">
        <w:t>си</w:t>
      </w:r>
      <w:r w:rsidRPr="00AF41B3">
        <w:t xml:space="preserve">ть привлекательность </w:t>
      </w:r>
      <w:r w:rsidR="00811698" w:rsidRPr="00AF41B3">
        <w:t xml:space="preserve">векселей </w:t>
      </w:r>
      <w:r w:rsidRPr="00AF41B3">
        <w:t>как средства накопления и расчетов</w:t>
      </w:r>
      <w:r w:rsidR="003021B0" w:rsidRPr="00AF41B3">
        <w:t xml:space="preserve">, а также </w:t>
      </w:r>
      <w:r w:rsidR="009E49F8" w:rsidRPr="00AF41B3">
        <w:t xml:space="preserve">использовать их в качестве </w:t>
      </w:r>
      <w:r w:rsidR="003021B0" w:rsidRPr="00AF41B3">
        <w:t>обеспечения (залога) по предоставляемым Банком кредитам</w:t>
      </w:r>
      <w:r w:rsidRPr="00AF41B3">
        <w:t xml:space="preserve">. </w:t>
      </w:r>
    </w:p>
    <w:p w:rsidR="00DE054C" w:rsidRPr="00AF41B3" w:rsidRDefault="00DE054C" w:rsidP="00AF41B3">
      <w:pPr>
        <w:pStyle w:val="2"/>
        <w:keepNext w:val="0"/>
        <w:widowControl w:val="0"/>
        <w:spacing w:line="360" w:lineRule="auto"/>
        <w:rPr>
          <w:bCs w:val="0"/>
          <w:sz w:val="24"/>
        </w:rPr>
      </w:pPr>
    </w:p>
    <w:p w:rsidR="00E23D5A" w:rsidRPr="00AF41B3" w:rsidRDefault="00E23D5A" w:rsidP="00AF41B3">
      <w:pPr>
        <w:spacing w:line="360" w:lineRule="auto"/>
      </w:pPr>
    </w:p>
    <w:p w:rsidR="005C7D84" w:rsidRPr="00AF41B3" w:rsidRDefault="00753F1D" w:rsidP="00AF41B3">
      <w:pPr>
        <w:pStyle w:val="2"/>
        <w:keepNext w:val="0"/>
        <w:widowControl w:val="0"/>
        <w:spacing w:line="360" w:lineRule="auto"/>
        <w:rPr>
          <w:bCs w:val="0"/>
          <w:sz w:val="24"/>
        </w:rPr>
      </w:pPr>
      <w:bookmarkStart w:id="36" w:name="_Toc93401456"/>
      <w:r w:rsidRPr="00AF41B3">
        <w:rPr>
          <w:bCs w:val="0"/>
          <w:sz w:val="24"/>
        </w:rPr>
        <w:t>5</w:t>
      </w:r>
      <w:r w:rsidR="005C7D84" w:rsidRPr="00AF41B3">
        <w:rPr>
          <w:bCs w:val="0"/>
          <w:sz w:val="24"/>
        </w:rPr>
        <w:t>.2.</w:t>
      </w:r>
      <w:r w:rsidR="00710E5A" w:rsidRPr="00AF41B3">
        <w:rPr>
          <w:bCs w:val="0"/>
          <w:sz w:val="24"/>
        </w:rPr>
        <w:t xml:space="preserve"> </w:t>
      </w:r>
      <w:r w:rsidR="005C7D84" w:rsidRPr="00AF41B3">
        <w:rPr>
          <w:bCs w:val="0"/>
          <w:sz w:val="24"/>
        </w:rPr>
        <w:t>Р</w:t>
      </w:r>
      <w:r w:rsidR="00AB333A" w:rsidRPr="00AF41B3">
        <w:rPr>
          <w:bCs w:val="0"/>
          <w:sz w:val="24"/>
        </w:rPr>
        <w:t xml:space="preserve">АЗМЕЩЕНИЕ </w:t>
      </w:r>
      <w:r w:rsidR="00F737C9" w:rsidRPr="00AF41B3">
        <w:rPr>
          <w:bCs w:val="0"/>
          <w:sz w:val="24"/>
          <w:szCs w:val="20"/>
        </w:rPr>
        <w:t>ДЕНЕЖНЫХ</w:t>
      </w:r>
      <w:r w:rsidR="00F737C9" w:rsidRPr="00AF41B3">
        <w:rPr>
          <w:bCs w:val="0"/>
          <w:sz w:val="24"/>
        </w:rPr>
        <w:t xml:space="preserve"> </w:t>
      </w:r>
      <w:r w:rsidR="00AB333A" w:rsidRPr="00AF41B3">
        <w:rPr>
          <w:bCs w:val="0"/>
          <w:sz w:val="24"/>
        </w:rPr>
        <w:t>СРЕДСТВ</w:t>
      </w:r>
      <w:bookmarkEnd w:id="36"/>
    </w:p>
    <w:p w:rsidR="007C6B28" w:rsidRPr="00AF41B3" w:rsidRDefault="007C6B28" w:rsidP="00AF41B3">
      <w:pPr>
        <w:pStyle w:val="a5"/>
        <w:tabs>
          <w:tab w:val="left" w:pos="0"/>
        </w:tabs>
        <w:spacing w:line="360" w:lineRule="auto"/>
        <w:rPr>
          <w:sz w:val="24"/>
          <w:szCs w:val="24"/>
        </w:rPr>
      </w:pPr>
      <w:r w:rsidRPr="00AF41B3">
        <w:rPr>
          <w:sz w:val="24"/>
          <w:szCs w:val="24"/>
        </w:rPr>
        <w:tab/>
      </w:r>
    </w:p>
    <w:p w:rsidR="007C6B28" w:rsidRPr="00AF41B3" w:rsidRDefault="007C6B28" w:rsidP="00AF41B3">
      <w:pPr>
        <w:pStyle w:val="80"/>
        <w:shd w:val="clear" w:color="auto" w:fill="auto"/>
        <w:tabs>
          <w:tab w:val="left" w:pos="10065"/>
          <w:tab w:val="left" w:pos="10205"/>
        </w:tabs>
        <w:spacing w:after="0" w:line="360" w:lineRule="auto"/>
        <w:ind w:right="-1" w:firstLine="567"/>
        <w:jc w:val="both"/>
        <w:rPr>
          <w:sz w:val="24"/>
          <w:szCs w:val="24"/>
        </w:rPr>
      </w:pPr>
      <w:r w:rsidRPr="00AF41B3">
        <w:rPr>
          <w:sz w:val="24"/>
          <w:szCs w:val="24"/>
        </w:rPr>
        <w:t xml:space="preserve">Правоспособность Банка на осуществление операций по размещению денежных средств с учетом получения статуса банка с базовой лицензией установлена в статьях 5 и 5.1 Закона «О банках и банковской деятельности». </w:t>
      </w:r>
    </w:p>
    <w:p w:rsidR="007C6B28" w:rsidRPr="00AF41B3" w:rsidRDefault="007C6B28" w:rsidP="00AF41B3">
      <w:pPr>
        <w:tabs>
          <w:tab w:val="num" w:pos="1620"/>
        </w:tabs>
        <w:spacing w:line="360" w:lineRule="auto"/>
        <w:ind w:firstLine="567"/>
        <w:jc w:val="both"/>
      </w:pPr>
      <w:r w:rsidRPr="00AF41B3">
        <w:t xml:space="preserve">Стратегия Банка в части размещения свободных денежных средств формируется с учетом необходимости диверсификации кредитных и рыночных рисков при одновременном поддержании стабильной доходности вложений. </w:t>
      </w:r>
    </w:p>
    <w:p w:rsidR="007C6B28" w:rsidRPr="00AF41B3" w:rsidRDefault="007C6B28" w:rsidP="00AF41B3">
      <w:pPr>
        <w:tabs>
          <w:tab w:val="num" w:pos="1620"/>
        </w:tabs>
        <w:spacing w:line="360" w:lineRule="auto"/>
        <w:ind w:firstLine="567"/>
        <w:jc w:val="both"/>
      </w:pPr>
      <w:r w:rsidRPr="00AF41B3">
        <w:t>Основными задачами в области размещения средств являются следующие:</w:t>
      </w:r>
    </w:p>
    <w:p w:rsidR="007C6B28" w:rsidRPr="00AF41B3" w:rsidRDefault="007C6B28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 xml:space="preserve">увеличение портфеля высоколиквидных ценных бумаг, выпускаемых надежными эмитентами. Повышение доходности активов и дальнейшее развитие инструментов снижения </w:t>
      </w:r>
      <w:r w:rsidRPr="00AF41B3">
        <w:lastRenderedPageBreak/>
        <w:t>рисков, возникающих в связи с проведением операций на финансовых рынках (в том числе валютного, процентного и рыночного), снижение уровня принимаемых рисков;</w:t>
      </w:r>
    </w:p>
    <w:p w:rsidR="007C6B28" w:rsidRPr="00AF41B3" w:rsidRDefault="007C6B28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>формирование круга надежных заемщиков (преимущественно юридических лиц), поддержание кредитного портфеля в сложившемся объеме, обеспечение своевременного возврата размещенных кредитов, развитие операций по предоставлению банковских гарантий;</w:t>
      </w:r>
    </w:p>
    <w:p w:rsidR="007C6B28" w:rsidRPr="00AF41B3" w:rsidRDefault="007C6B28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>развитие межбанковского кредитования, предоставление МБК надежным банкам – контрагентам.</w:t>
      </w:r>
    </w:p>
    <w:p w:rsidR="007C6B28" w:rsidRPr="00AF41B3" w:rsidRDefault="007C6B28" w:rsidP="00AF41B3">
      <w:pPr>
        <w:tabs>
          <w:tab w:val="num" w:pos="1620"/>
        </w:tabs>
        <w:spacing w:line="360" w:lineRule="auto"/>
        <w:ind w:firstLine="567"/>
        <w:jc w:val="both"/>
      </w:pPr>
      <w:r w:rsidRPr="00AF41B3">
        <w:t xml:space="preserve">Сбалансированная политика и разумный консерватизм при проведении активных операций, принятие рисков в объеме и по операциям, которые позволяют проводить эффективную политику размещения ресурсов для поддержания целевого уровня рентабельности деятельности и адекватного уровня ликвидности активов. </w:t>
      </w:r>
    </w:p>
    <w:p w:rsidR="007C6B28" w:rsidRPr="00AF41B3" w:rsidRDefault="007C6B28" w:rsidP="00AF41B3">
      <w:pPr>
        <w:spacing w:line="360" w:lineRule="auto"/>
      </w:pPr>
    </w:p>
    <w:p w:rsidR="007C6B28" w:rsidRPr="00AF41B3" w:rsidRDefault="007C6B28" w:rsidP="00AF41B3">
      <w:pPr>
        <w:pStyle w:val="3"/>
        <w:keepNext w:val="0"/>
        <w:spacing w:line="360" w:lineRule="auto"/>
        <w:jc w:val="center"/>
        <w:rPr>
          <w:b/>
          <w:szCs w:val="24"/>
        </w:rPr>
      </w:pPr>
      <w:bookmarkStart w:id="37" w:name="_Toc93401457"/>
      <w:bookmarkStart w:id="38" w:name="_Toc505542486"/>
      <w:bookmarkStart w:id="39" w:name="_Toc30763792"/>
      <w:r w:rsidRPr="00AF41B3">
        <w:rPr>
          <w:b/>
          <w:szCs w:val="24"/>
        </w:rPr>
        <w:t>5.2.1. Формирование облигационного и вексельного портфелей</w:t>
      </w:r>
      <w:bookmarkEnd w:id="37"/>
    </w:p>
    <w:bookmarkEnd w:id="38"/>
    <w:bookmarkEnd w:id="39"/>
    <w:p w:rsidR="007C6B28" w:rsidRPr="00AF41B3" w:rsidRDefault="007C6B28" w:rsidP="00AF41B3">
      <w:pPr>
        <w:tabs>
          <w:tab w:val="left" w:pos="0"/>
        </w:tabs>
        <w:spacing w:line="360" w:lineRule="auto"/>
        <w:ind w:firstLine="796"/>
        <w:jc w:val="both"/>
        <w:rPr>
          <w:sz w:val="12"/>
          <w:szCs w:val="12"/>
        </w:rPr>
      </w:pPr>
    </w:p>
    <w:p w:rsidR="00025142" w:rsidRPr="00AF41B3" w:rsidRDefault="005576E8" w:rsidP="00AF41B3">
      <w:pPr>
        <w:tabs>
          <w:tab w:val="num" w:pos="1620"/>
        </w:tabs>
        <w:spacing w:line="360" w:lineRule="auto"/>
        <w:ind w:firstLine="567"/>
        <w:jc w:val="both"/>
      </w:pPr>
      <w:r w:rsidRPr="00AF41B3">
        <w:t xml:space="preserve">Руководствуясь </w:t>
      </w:r>
      <w:r w:rsidR="007C6B28" w:rsidRPr="00AF41B3">
        <w:t>част</w:t>
      </w:r>
      <w:r w:rsidRPr="00AF41B3">
        <w:t>ью</w:t>
      </w:r>
      <w:r w:rsidR="007C6B28" w:rsidRPr="00AF41B3">
        <w:t xml:space="preserve"> пятой статьи 24 Закона «О банках и банковской деятельности», в связи с </w:t>
      </w:r>
      <w:r w:rsidRPr="00AF41B3">
        <w:t>наличи</w:t>
      </w:r>
      <w:r w:rsidR="007C6B28" w:rsidRPr="00AF41B3">
        <w:t>ем статуса банка с базовой лицензией Банк при осуществлении деятельности на рынке ценных бумаг (в том числе, профессиональной деятельности на рынке ценных бумаг) соверша</w:t>
      </w:r>
      <w:r w:rsidR="00025142" w:rsidRPr="00AF41B3">
        <w:t>е</w:t>
      </w:r>
      <w:r w:rsidR="007C6B28" w:rsidRPr="00AF41B3">
        <w:t>т операции и сделки</w:t>
      </w:r>
      <w:r w:rsidR="00025142" w:rsidRPr="00AF41B3">
        <w:t>:</w:t>
      </w:r>
    </w:p>
    <w:p w:rsidR="00025142" w:rsidRPr="00AF41B3" w:rsidRDefault="007C6B28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>с ценными бумагами, включенными в котировальный список первого (высшего) уровня организатора торгов, в капитале которого участвует Банк России</w:t>
      </w:r>
      <w:r w:rsidR="00025142" w:rsidRPr="00AF41B3">
        <w:t>;</w:t>
      </w:r>
    </w:p>
    <w:p w:rsidR="007C6B28" w:rsidRPr="00AF41B3" w:rsidRDefault="007C6B28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 xml:space="preserve">иными ценными бумагами, соответствующими требованиям Банка России для совершения банком с базовой лицензией операций и сделок с </w:t>
      </w:r>
      <w:r w:rsidR="00E74B2E" w:rsidRPr="00AF41B3">
        <w:t>ними, в случае если</w:t>
      </w:r>
      <w:r w:rsidRPr="00AF41B3">
        <w:t xml:space="preserve"> такие требования установлены нормативным актом Банка России. </w:t>
      </w:r>
    </w:p>
    <w:p w:rsidR="007C6B28" w:rsidRPr="00AF41B3" w:rsidRDefault="007C6B28" w:rsidP="00AF41B3">
      <w:pPr>
        <w:tabs>
          <w:tab w:val="num" w:pos="1620"/>
        </w:tabs>
        <w:spacing w:line="360" w:lineRule="auto"/>
        <w:ind w:firstLine="567"/>
        <w:jc w:val="both"/>
      </w:pPr>
      <w:r w:rsidRPr="00AF41B3">
        <w:t>Банк также соблюда</w:t>
      </w:r>
      <w:r w:rsidR="005576E8" w:rsidRPr="00AF41B3">
        <w:t>е</w:t>
      </w:r>
      <w:r w:rsidRPr="00AF41B3">
        <w:t>т установленные Банком России ограничения в отношении объема операций и сделок с ценными бумагами.</w:t>
      </w:r>
    </w:p>
    <w:p w:rsidR="007C6B28" w:rsidRPr="00AF41B3" w:rsidRDefault="007C6B28" w:rsidP="00AF41B3">
      <w:pPr>
        <w:tabs>
          <w:tab w:val="num" w:pos="1620"/>
        </w:tabs>
        <w:spacing w:line="360" w:lineRule="auto"/>
        <w:ind w:firstLine="567"/>
        <w:jc w:val="both"/>
      </w:pPr>
      <w:r w:rsidRPr="00AF41B3">
        <w:t xml:space="preserve">Банк планирует наращивать портфель высоколиквидных ценных бумаг (в том числе облигаций Федерального займа, а также акций и облигаций надежных российских эмитентов). </w:t>
      </w:r>
    </w:p>
    <w:p w:rsidR="007C6B28" w:rsidRPr="00AF41B3" w:rsidRDefault="007C6B28" w:rsidP="00AF41B3">
      <w:pPr>
        <w:tabs>
          <w:tab w:val="num" w:pos="1620"/>
        </w:tabs>
        <w:spacing w:line="360" w:lineRule="auto"/>
        <w:ind w:firstLine="567"/>
        <w:jc w:val="both"/>
      </w:pPr>
      <w:r w:rsidRPr="00AF41B3">
        <w:t xml:space="preserve">Текущая доходность ОФЗ обеспечивает получение стабильного дохода в средне- и долгосрочной перспективе при поддержании достаточного уровня ликвидности, а также позволяет рассматривать указанные активы в качестве залогового инструмента для последующего наращивания ресурсной базы с использованием сделок РЕПО. </w:t>
      </w:r>
    </w:p>
    <w:p w:rsidR="007C6B28" w:rsidRPr="00AF41B3" w:rsidRDefault="007C6B28" w:rsidP="00AF41B3">
      <w:pPr>
        <w:tabs>
          <w:tab w:val="num" w:pos="1620"/>
        </w:tabs>
        <w:spacing w:line="360" w:lineRule="auto"/>
        <w:ind w:firstLine="567"/>
        <w:jc w:val="both"/>
      </w:pPr>
      <w:r w:rsidRPr="00AF41B3">
        <w:t>Банк является участником Фондовой секции Московской биржи и благодаря этому имеет возможность:</w:t>
      </w:r>
    </w:p>
    <w:p w:rsidR="007C6B28" w:rsidRPr="00AF41B3" w:rsidRDefault="007C6B28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 xml:space="preserve">участвовать в первичных размещениях ценных бумаг, проводимых на ОРЦБ; </w:t>
      </w:r>
    </w:p>
    <w:p w:rsidR="007C6B28" w:rsidRPr="00AF41B3" w:rsidRDefault="007C6B28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>проводить операции по привлечению, а также размещению денежных ресурсов с использованием сделок РЕПО, заключаемых, в том числе, с Банком России;</w:t>
      </w:r>
    </w:p>
    <w:p w:rsidR="007C6B28" w:rsidRPr="00AF41B3" w:rsidRDefault="007C6B28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lastRenderedPageBreak/>
        <w:t xml:space="preserve">минимизировать свои расходы по операциям с ценными бумагами. </w:t>
      </w:r>
    </w:p>
    <w:p w:rsidR="007C6B28" w:rsidRPr="00AF41B3" w:rsidRDefault="007C6B28" w:rsidP="00AF41B3">
      <w:pPr>
        <w:tabs>
          <w:tab w:val="num" w:pos="1080"/>
        </w:tabs>
        <w:spacing w:line="360" w:lineRule="auto"/>
        <w:ind w:firstLine="794"/>
        <w:jc w:val="both"/>
        <w:rPr>
          <w:sz w:val="10"/>
          <w:szCs w:val="10"/>
        </w:rPr>
      </w:pPr>
    </w:p>
    <w:p w:rsidR="007C6B28" w:rsidRPr="00AF41B3" w:rsidRDefault="007C6B28" w:rsidP="00AF41B3">
      <w:pPr>
        <w:tabs>
          <w:tab w:val="num" w:pos="1080"/>
        </w:tabs>
        <w:spacing w:line="360" w:lineRule="auto"/>
        <w:ind w:firstLine="567"/>
        <w:jc w:val="both"/>
      </w:pPr>
      <w:r w:rsidRPr="00AF41B3">
        <w:t>Помимо облигационного портфеля также возможно формирование портфеля векселей, выпущенных финансово устойчивыми кредитными организациями. Контрагентами Банка по сделкам с ценными бумагами выступают профессиональные участники рынка ценных бумаг.</w:t>
      </w:r>
    </w:p>
    <w:p w:rsidR="0088297B" w:rsidRPr="00AF41B3" w:rsidRDefault="0088297B" w:rsidP="00AF41B3">
      <w:pPr>
        <w:widowControl w:val="0"/>
        <w:spacing w:line="360" w:lineRule="auto"/>
      </w:pPr>
      <w:bookmarkStart w:id="40" w:name="_Toc227755591"/>
      <w:bookmarkStart w:id="41" w:name="_Toc269306076"/>
      <w:bookmarkStart w:id="42" w:name="_Toc269388874"/>
    </w:p>
    <w:p w:rsidR="000907F3" w:rsidRPr="00AF41B3" w:rsidRDefault="00753F1D" w:rsidP="00AF41B3">
      <w:pPr>
        <w:pStyle w:val="3"/>
        <w:keepNext w:val="0"/>
        <w:spacing w:line="360" w:lineRule="auto"/>
        <w:jc w:val="center"/>
        <w:rPr>
          <w:b/>
          <w:szCs w:val="24"/>
        </w:rPr>
      </w:pPr>
      <w:bookmarkStart w:id="43" w:name="_Toc93401458"/>
      <w:r w:rsidRPr="00AF41B3">
        <w:rPr>
          <w:b/>
          <w:szCs w:val="24"/>
        </w:rPr>
        <w:t>5</w:t>
      </w:r>
      <w:r w:rsidR="00D44D75" w:rsidRPr="00AF41B3">
        <w:rPr>
          <w:b/>
          <w:szCs w:val="24"/>
        </w:rPr>
        <w:t>.2.</w:t>
      </w:r>
      <w:r w:rsidR="001155CC" w:rsidRPr="00AF41B3">
        <w:rPr>
          <w:b/>
          <w:szCs w:val="24"/>
        </w:rPr>
        <w:t>2</w:t>
      </w:r>
      <w:r w:rsidR="00D44D75" w:rsidRPr="00AF41B3">
        <w:rPr>
          <w:b/>
          <w:szCs w:val="24"/>
        </w:rPr>
        <w:t xml:space="preserve">. </w:t>
      </w:r>
      <w:r w:rsidR="000907F3" w:rsidRPr="00AF41B3">
        <w:rPr>
          <w:b/>
          <w:szCs w:val="24"/>
        </w:rPr>
        <w:t>Кредитование юридических и физических лиц</w:t>
      </w:r>
      <w:bookmarkEnd w:id="43"/>
    </w:p>
    <w:p w:rsidR="000907F3" w:rsidRPr="00AF41B3" w:rsidRDefault="000907F3" w:rsidP="00AF41B3">
      <w:pPr>
        <w:widowControl w:val="0"/>
        <w:spacing w:line="360" w:lineRule="auto"/>
        <w:rPr>
          <w:sz w:val="10"/>
          <w:szCs w:val="10"/>
        </w:rPr>
      </w:pPr>
    </w:p>
    <w:p w:rsidR="00B03824" w:rsidRPr="00AF41B3" w:rsidRDefault="00B03824" w:rsidP="00AF41B3">
      <w:pPr>
        <w:widowControl w:val="0"/>
        <w:tabs>
          <w:tab w:val="left" w:pos="0"/>
        </w:tabs>
        <w:spacing w:line="360" w:lineRule="auto"/>
        <w:ind w:firstLine="796"/>
        <w:jc w:val="both"/>
      </w:pPr>
      <w:r w:rsidRPr="00AF41B3">
        <w:t xml:space="preserve">Политика Банка в области коммерческого кредитования </w:t>
      </w:r>
      <w:r w:rsidR="00210206" w:rsidRPr="00AF41B3">
        <w:t xml:space="preserve">имеет консервативный характер и </w:t>
      </w:r>
      <w:r w:rsidRPr="00AF41B3">
        <w:t xml:space="preserve">направлена </w:t>
      </w:r>
      <w:r w:rsidR="00210206" w:rsidRPr="00AF41B3">
        <w:t xml:space="preserve">в первую очередь </w:t>
      </w:r>
      <w:r w:rsidRPr="00AF41B3">
        <w:t xml:space="preserve">на улучшение качества действующего кредитного портфеля. </w:t>
      </w:r>
    </w:p>
    <w:p w:rsidR="00B03824" w:rsidRPr="00AF41B3" w:rsidRDefault="00731999" w:rsidP="00AF41B3">
      <w:pPr>
        <w:widowControl w:val="0"/>
        <w:tabs>
          <w:tab w:val="left" w:pos="0"/>
        </w:tabs>
        <w:spacing w:line="360" w:lineRule="auto"/>
        <w:ind w:firstLine="796"/>
        <w:jc w:val="both"/>
      </w:pPr>
      <w:r w:rsidRPr="00AF41B3">
        <w:t xml:space="preserve">В целях повышения процентных доходов </w:t>
      </w:r>
      <w:r w:rsidR="00210206" w:rsidRPr="00AF41B3">
        <w:t xml:space="preserve">возможно </w:t>
      </w:r>
      <w:r w:rsidRPr="00AF41B3">
        <w:t xml:space="preserve">наращивание кредитного портфеля </w:t>
      </w:r>
      <w:r w:rsidR="00B03824" w:rsidRPr="00AF41B3">
        <w:t>на 15 - 20% по сравнению с показателями 20</w:t>
      </w:r>
      <w:r w:rsidR="00E74B2E" w:rsidRPr="00AF41B3">
        <w:t>2</w:t>
      </w:r>
      <w:r w:rsidR="00B03824" w:rsidRPr="00AF41B3">
        <w:t xml:space="preserve">1 года </w:t>
      </w:r>
      <w:r w:rsidRPr="00AF41B3">
        <w:t xml:space="preserve">при одновременном обеспечении эффективных мер по своевременному погашению заемщиками кредитов. </w:t>
      </w:r>
      <w:r w:rsidR="00B03824" w:rsidRPr="00AF41B3">
        <w:t>Фондирование новых кредитов планируется за счет пассивов, привлекаемых от клиентов - юридических лиц.</w:t>
      </w:r>
    </w:p>
    <w:p w:rsidR="000907F3" w:rsidRPr="00AF41B3" w:rsidRDefault="000907F3" w:rsidP="00AF41B3">
      <w:pPr>
        <w:widowControl w:val="0"/>
        <w:tabs>
          <w:tab w:val="left" w:pos="0"/>
        </w:tabs>
        <w:spacing w:line="360" w:lineRule="auto"/>
        <w:ind w:firstLine="796"/>
        <w:jc w:val="both"/>
      </w:pPr>
      <w:r w:rsidRPr="00AF41B3">
        <w:t xml:space="preserve">При принятии решений о кредитовании юридических лиц Банк рассматривает в качестве заемщиков эффективно работающие, финансово устойчивые компании, осуществляющие </w:t>
      </w:r>
      <w:r w:rsidR="00D02CC8" w:rsidRPr="00AF41B3">
        <w:t>реальную</w:t>
      </w:r>
      <w:r w:rsidRPr="00AF41B3">
        <w:t xml:space="preserve"> финансово-хозяйственную деятельность с использованием расчетных счетов, открытых в Банке. </w:t>
      </w:r>
    </w:p>
    <w:p w:rsidR="000907F3" w:rsidRPr="00AF41B3" w:rsidRDefault="000907F3" w:rsidP="00AF41B3">
      <w:pPr>
        <w:widowControl w:val="0"/>
        <w:tabs>
          <w:tab w:val="left" w:pos="0"/>
        </w:tabs>
        <w:spacing w:line="360" w:lineRule="auto"/>
        <w:ind w:firstLine="796"/>
        <w:jc w:val="both"/>
      </w:pPr>
      <w:r w:rsidRPr="00AF41B3">
        <w:t xml:space="preserve">Предпочтение отдается краткосрочному (до 1 года) кредитованию, кредиты предоставляются с целевым назначением либо для пополнения оборотных средств компаний. </w:t>
      </w:r>
    </w:p>
    <w:p w:rsidR="000907F3" w:rsidRPr="00AF41B3" w:rsidRDefault="000907F3" w:rsidP="00AF41B3">
      <w:pPr>
        <w:widowControl w:val="0"/>
        <w:tabs>
          <w:tab w:val="left" w:pos="0"/>
        </w:tabs>
        <w:spacing w:line="360" w:lineRule="auto"/>
        <w:ind w:firstLine="796"/>
        <w:jc w:val="both"/>
      </w:pPr>
      <w:r w:rsidRPr="00AF41B3">
        <w:t xml:space="preserve">Банк также выдает юридическим лицам кредиты для обеспечения заявок на участие в аукционах </w:t>
      </w:r>
      <w:r w:rsidRPr="00AF41B3">
        <w:rPr>
          <w:bCs/>
        </w:rPr>
        <w:t xml:space="preserve">на право заключить государственный или муниципальный контракт </w:t>
      </w:r>
      <w:r w:rsidRPr="00AF41B3">
        <w:t>на проведение различных видов работ.</w:t>
      </w:r>
    </w:p>
    <w:p w:rsidR="000907F3" w:rsidRPr="00AF41B3" w:rsidRDefault="00210206" w:rsidP="00AF41B3">
      <w:pPr>
        <w:widowControl w:val="0"/>
        <w:tabs>
          <w:tab w:val="left" w:pos="0"/>
        </w:tabs>
        <w:spacing w:line="360" w:lineRule="auto"/>
        <w:ind w:firstLine="796"/>
        <w:jc w:val="both"/>
      </w:pPr>
      <w:r w:rsidRPr="00AF41B3">
        <w:t>К</w:t>
      </w:r>
      <w:r w:rsidR="000907F3" w:rsidRPr="00AF41B3">
        <w:t>лиент</w:t>
      </w:r>
      <w:r w:rsidRPr="00AF41B3">
        <w:t>ам</w:t>
      </w:r>
      <w:r w:rsidR="000907F3" w:rsidRPr="00AF41B3">
        <w:t>, деятельность которых характеризуется высокой оборачиваемостью средств</w:t>
      </w:r>
      <w:r w:rsidRPr="00AF41B3">
        <w:t>, предоставляется возможность открытия лимитов по овердрафту</w:t>
      </w:r>
      <w:r w:rsidR="000907F3" w:rsidRPr="00AF41B3">
        <w:t>.</w:t>
      </w:r>
    </w:p>
    <w:p w:rsidR="00640198" w:rsidRPr="00AF41B3" w:rsidRDefault="000907F3" w:rsidP="00AF41B3">
      <w:pPr>
        <w:widowControl w:val="0"/>
        <w:tabs>
          <w:tab w:val="left" w:pos="0"/>
        </w:tabs>
        <w:spacing w:line="360" w:lineRule="auto"/>
        <w:ind w:firstLine="796"/>
        <w:jc w:val="both"/>
      </w:pPr>
      <w:r w:rsidRPr="00AF41B3">
        <w:t xml:space="preserve">Кредиты физическим лицам предоставляются на потребительские цели. </w:t>
      </w:r>
    </w:p>
    <w:p w:rsidR="000907F3" w:rsidRPr="00AF41B3" w:rsidRDefault="000907F3" w:rsidP="00AF41B3">
      <w:pPr>
        <w:widowControl w:val="0"/>
        <w:tabs>
          <w:tab w:val="left" w:pos="0"/>
        </w:tabs>
        <w:spacing w:line="360" w:lineRule="auto"/>
        <w:ind w:firstLine="796"/>
        <w:jc w:val="both"/>
      </w:pPr>
      <w:r w:rsidRPr="00AF41B3">
        <w:t>В целях минимизации кредитных рисков Банк осуществляет постоянный мониторинг финансового положения заемщиков и контролирует своевременность погашения ими кредитов.</w:t>
      </w:r>
    </w:p>
    <w:p w:rsidR="000907F3" w:rsidRPr="00AF41B3" w:rsidRDefault="000907F3" w:rsidP="00AF41B3">
      <w:pPr>
        <w:pStyle w:val="3"/>
        <w:keepNext w:val="0"/>
        <w:spacing w:line="360" w:lineRule="auto"/>
        <w:jc w:val="center"/>
        <w:rPr>
          <w:b/>
          <w:szCs w:val="24"/>
        </w:rPr>
      </w:pPr>
    </w:p>
    <w:p w:rsidR="007A5CAB" w:rsidRPr="00AF41B3" w:rsidRDefault="00753F1D" w:rsidP="00AF41B3">
      <w:pPr>
        <w:pStyle w:val="3"/>
        <w:keepNext w:val="0"/>
        <w:spacing w:line="360" w:lineRule="auto"/>
        <w:jc w:val="center"/>
        <w:rPr>
          <w:b/>
          <w:szCs w:val="24"/>
        </w:rPr>
      </w:pPr>
      <w:bookmarkStart w:id="44" w:name="_Toc93401459"/>
      <w:r w:rsidRPr="00AF41B3">
        <w:rPr>
          <w:b/>
          <w:szCs w:val="24"/>
        </w:rPr>
        <w:t>5</w:t>
      </w:r>
      <w:r w:rsidR="0036456B" w:rsidRPr="00AF41B3">
        <w:rPr>
          <w:b/>
          <w:szCs w:val="24"/>
        </w:rPr>
        <w:t>.</w:t>
      </w:r>
      <w:r w:rsidR="00D44D75" w:rsidRPr="00AF41B3">
        <w:rPr>
          <w:b/>
          <w:szCs w:val="24"/>
        </w:rPr>
        <w:t>2.</w:t>
      </w:r>
      <w:r w:rsidR="001155CC" w:rsidRPr="00AF41B3">
        <w:rPr>
          <w:b/>
          <w:szCs w:val="24"/>
        </w:rPr>
        <w:t>3</w:t>
      </w:r>
      <w:r w:rsidR="007A5CAB" w:rsidRPr="00AF41B3">
        <w:rPr>
          <w:b/>
          <w:szCs w:val="24"/>
        </w:rPr>
        <w:t>.</w:t>
      </w:r>
      <w:r w:rsidR="00BE52E7" w:rsidRPr="00AF41B3">
        <w:rPr>
          <w:b/>
          <w:szCs w:val="24"/>
        </w:rPr>
        <w:t xml:space="preserve"> </w:t>
      </w:r>
      <w:bookmarkStart w:id="45" w:name="_Toc227755593"/>
      <w:bookmarkStart w:id="46" w:name="_Toc269306078"/>
      <w:bookmarkStart w:id="47" w:name="_Toc269388876"/>
      <w:bookmarkEnd w:id="40"/>
      <w:bookmarkEnd w:id="41"/>
      <w:bookmarkEnd w:id="42"/>
      <w:r w:rsidR="007A5CAB" w:rsidRPr="00AF41B3">
        <w:rPr>
          <w:b/>
          <w:szCs w:val="24"/>
        </w:rPr>
        <w:t>Межбанковское кредитование</w:t>
      </w:r>
      <w:bookmarkEnd w:id="45"/>
      <w:bookmarkEnd w:id="46"/>
      <w:bookmarkEnd w:id="47"/>
      <w:bookmarkEnd w:id="44"/>
    </w:p>
    <w:p w:rsidR="007F65F0" w:rsidRPr="00AF41B3" w:rsidRDefault="007F65F0" w:rsidP="00AF41B3">
      <w:pPr>
        <w:widowControl w:val="0"/>
        <w:spacing w:line="360" w:lineRule="auto"/>
        <w:rPr>
          <w:sz w:val="12"/>
          <w:szCs w:val="12"/>
        </w:rPr>
      </w:pPr>
    </w:p>
    <w:p w:rsidR="007A5CAB" w:rsidRPr="00AF41B3" w:rsidRDefault="007A5CAB" w:rsidP="00AF41B3">
      <w:pPr>
        <w:widowControl w:val="0"/>
        <w:spacing w:line="360" w:lineRule="auto"/>
        <w:ind w:firstLine="851"/>
        <w:jc w:val="both"/>
      </w:pPr>
      <w:r w:rsidRPr="00AF41B3">
        <w:t>Межбанковское кредитование осуществля</w:t>
      </w:r>
      <w:r w:rsidR="00CB2D0F" w:rsidRPr="00AF41B3">
        <w:t>е</w:t>
      </w:r>
      <w:r w:rsidRPr="00AF41B3">
        <w:t xml:space="preserve">тся </w:t>
      </w:r>
      <w:r w:rsidR="004576E0" w:rsidRPr="00AF41B3">
        <w:t xml:space="preserve">Банком </w:t>
      </w:r>
      <w:r w:rsidRPr="00AF41B3">
        <w:t xml:space="preserve">в основном в целях оптимального управления ликвидностью, с учетом необходимости минимизации кредитных и процентных рисков. </w:t>
      </w:r>
      <w:r w:rsidR="00BE52E7" w:rsidRPr="00AF41B3">
        <w:t xml:space="preserve">Банк предоставляет заемные средства только финансово устойчивым кредитным организациям. </w:t>
      </w:r>
    </w:p>
    <w:p w:rsidR="00E74B2E" w:rsidRPr="00AF41B3" w:rsidRDefault="00E74B2E" w:rsidP="00AF41B3">
      <w:pPr>
        <w:spacing w:line="360" w:lineRule="auto"/>
      </w:pPr>
      <w:bookmarkStart w:id="48" w:name="_Toc227755594"/>
      <w:bookmarkStart w:id="49" w:name="_Toc269306079"/>
      <w:bookmarkStart w:id="50" w:name="_Toc269388877"/>
    </w:p>
    <w:p w:rsidR="005A548D" w:rsidRPr="00AF41B3" w:rsidRDefault="005A548D" w:rsidP="00AF41B3">
      <w:pPr>
        <w:spacing w:line="360" w:lineRule="auto"/>
      </w:pPr>
    </w:p>
    <w:p w:rsidR="00603371" w:rsidRPr="00AF41B3" w:rsidRDefault="00753F1D" w:rsidP="00AF41B3">
      <w:pPr>
        <w:pStyle w:val="3"/>
        <w:keepNext w:val="0"/>
        <w:spacing w:line="360" w:lineRule="auto"/>
        <w:jc w:val="center"/>
        <w:rPr>
          <w:b/>
          <w:szCs w:val="24"/>
        </w:rPr>
      </w:pPr>
      <w:bookmarkStart w:id="51" w:name="_Toc93401460"/>
      <w:r w:rsidRPr="00AF41B3">
        <w:rPr>
          <w:b/>
          <w:szCs w:val="24"/>
        </w:rPr>
        <w:lastRenderedPageBreak/>
        <w:t>5</w:t>
      </w:r>
      <w:r w:rsidR="00603371" w:rsidRPr="00AF41B3">
        <w:rPr>
          <w:b/>
          <w:szCs w:val="24"/>
        </w:rPr>
        <w:t>.2.</w:t>
      </w:r>
      <w:r w:rsidR="008C380B" w:rsidRPr="00AF41B3">
        <w:rPr>
          <w:b/>
          <w:szCs w:val="24"/>
        </w:rPr>
        <w:t>4</w:t>
      </w:r>
      <w:r w:rsidR="00603371" w:rsidRPr="00AF41B3">
        <w:rPr>
          <w:b/>
          <w:szCs w:val="24"/>
        </w:rPr>
        <w:t xml:space="preserve">. Проведение </w:t>
      </w:r>
      <w:r w:rsidR="008C380B" w:rsidRPr="00AF41B3">
        <w:rPr>
          <w:b/>
          <w:szCs w:val="24"/>
        </w:rPr>
        <w:t>сделок РЕПО</w:t>
      </w:r>
      <w:bookmarkEnd w:id="51"/>
      <w:r w:rsidR="008C380B" w:rsidRPr="00AF41B3">
        <w:rPr>
          <w:b/>
          <w:szCs w:val="24"/>
        </w:rPr>
        <w:t xml:space="preserve"> </w:t>
      </w:r>
    </w:p>
    <w:p w:rsidR="00603371" w:rsidRPr="00AF41B3" w:rsidRDefault="00603371" w:rsidP="00AF41B3">
      <w:pPr>
        <w:widowControl w:val="0"/>
        <w:spacing w:line="360" w:lineRule="auto"/>
        <w:ind w:firstLine="709"/>
        <w:jc w:val="both"/>
        <w:rPr>
          <w:b/>
          <w:bCs/>
          <w:sz w:val="12"/>
          <w:szCs w:val="12"/>
        </w:rPr>
      </w:pPr>
    </w:p>
    <w:p w:rsidR="00603371" w:rsidRPr="00AF41B3" w:rsidRDefault="008C380B" w:rsidP="00AF41B3">
      <w:pPr>
        <w:pStyle w:val="a5"/>
        <w:widowControl w:val="0"/>
        <w:spacing w:line="360" w:lineRule="auto"/>
        <w:ind w:firstLine="845"/>
        <w:rPr>
          <w:sz w:val="24"/>
        </w:rPr>
      </w:pPr>
      <w:r w:rsidRPr="00AF41B3">
        <w:rPr>
          <w:sz w:val="24"/>
        </w:rPr>
        <w:t xml:space="preserve">В целях снижения рисков </w:t>
      </w:r>
      <w:r w:rsidR="00603371" w:rsidRPr="00AF41B3">
        <w:rPr>
          <w:sz w:val="24"/>
        </w:rPr>
        <w:t xml:space="preserve">Банк рассматривает </w:t>
      </w:r>
      <w:r w:rsidRPr="00AF41B3">
        <w:rPr>
          <w:sz w:val="24"/>
        </w:rPr>
        <w:t>возможность проведения на Московской бирже</w:t>
      </w:r>
      <w:r w:rsidR="00511D7D" w:rsidRPr="00AF41B3">
        <w:rPr>
          <w:sz w:val="24"/>
        </w:rPr>
        <w:t>, а также на внебиржевом рынке</w:t>
      </w:r>
      <w:r w:rsidRPr="00AF41B3">
        <w:rPr>
          <w:sz w:val="24"/>
        </w:rPr>
        <w:t xml:space="preserve"> </w:t>
      </w:r>
      <w:r w:rsidR="00603371" w:rsidRPr="00AF41B3">
        <w:rPr>
          <w:sz w:val="24"/>
        </w:rPr>
        <w:t>сдел</w:t>
      </w:r>
      <w:r w:rsidRPr="00AF41B3">
        <w:rPr>
          <w:sz w:val="24"/>
        </w:rPr>
        <w:t>о</w:t>
      </w:r>
      <w:r w:rsidR="00603371" w:rsidRPr="00AF41B3">
        <w:rPr>
          <w:sz w:val="24"/>
        </w:rPr>
        <w:t>к РЕПО</w:t>
      </w:r>
      <w:r w:rsidRPr="00AF41B3">
        <w:rPr>
          <w:sz w:val="24"/>
        </w:rPr>
        <w:t xml:space="preserve"> с участием центрального контрагента</w:t>
      </w:r>
      <w:r w:rsidR="00603371" w:rsidRPr="00AF41B3">
        <w:rPr>
          <w:sz w:val="24"/>
        </w:rPr>
        <w:t xml:space="preserve">. </w:t>
      </w:r>
    </w:p>
    <w:bookmarkEnd w:id="48"/>
    <w:bookmarkEnd w:id="49"/>
    <w:bookmarkEnd w:id="50"/>
    <w:p w:rsidR="00DE054C" w:rsidRPr="00AF41B3" w:rsidRDefault="00DE054C" w:rsidP="00AF41B3">
      <w:pPr>
        <w:widowControl w:val="0"/>
        <w:spacing w:line="360" w:lineRule="auto"/>
        <w:ind w:firstLine="540"/>
        <w:jc w:val="both"/>
      </w:pPr>
    </w:p>
    <w:p w:rsidR="00DC4314" w:rsidRPr="00AF41B3" w:rsidRDefault="00DC4314" w:rsidP="00AF41B3">
      <w:pPr>
        <w:widowControl w:val="0"/>
        <w:spacing w:line="360" w:lineRule="auto"/>
        <w:ind w:firstLine="540"/>
        <w:jc w:val="both"/>
      </w:pPr>
    </w:p>
    <w:p w:rsidR="005C7D84" w:rsidRPr="00AF41B3" w:rsidRDefault="00753F1D" w:rsidP="00AF41B3">
      <w:pPr>
        <w:pStyle w:val="2"/>
        <w:keepNext w:val="0"/>
        <w:widowControl w:val="0"/>
        <w:spacing w:line="360" w:lineRule="auto"/>
        <w:rPr>
          <w:bCs w:val="0"/>
          <w:sz w:val="24"/>
          <w:szCs w:val="20"/>
        </w:rPr>
      </w:pPr>
      <w:bookmarkStart w:id="52" w:name="_Toc93401461"/>
      <w:r w:rsidRPr="00AF41B3">
        <w:rPr>
          <w:bCs w:val="0"/>
          <w:sz w:val="24"/>
          <w:szCs w:val="20"/>
        </w:rPr>
        <w:t>5</w:t>
      </w:r>
      <w:r w:rsidR="005C7D84" w:rsidRPr="00AF41B3">
        <w:rPr>
          <w:bCs w:val="0"/>
          <w:sz w:val="24"/>
          <w:szCs w:val="20"/>
        </w:rPr>
        <w:t>.3.</w:t>
      </w:r>
      <w:r w:rsidR="00F64431" w:rsidRPr="00AF41B3">
        <w:rPr>
          <w:bCs w:val="0"/>
          <w:sz w:val="24"/>
          <w:szCs w:val="20"/>
        </w:rPr>
        <w:t xml:space="preserve"> </w:t>
      </w:r>
      <w:r w:rsidR="005C7D84" w:rsidRPr="00AF41B3">
        <w:rPr>
          <w:bCs w:val="0"/>
          <w:sz w:val="24"/>
          <w:szCs w:val="20"/>
        </w:rPr>
        <w:t>Р</w:t>
      </w:r>
      <w:r w:rsidR="00AB333A" w:rsidRPr="00AF41B3">
        <w:rPr>
          <w:bCs w:val="0"/>
          <w:sz w:val="24"/>
          <w:szCs w:val="20"/>
        </w:rPr>
        <w:t>АЗВИТИЕ БАНКОВСКИХ УСЛУГ</w:t>
      </w:r>
      <w:bookmarkEnd w:id="52"/>
    </w:p>
    <w:p w:rsidR="00E12254" w:rsidRPr="00AF41B3" w:rsidRDefault="00E12254" w:rsidP="00AF41B3">
      <w:pPr>
        <w:widowControl w:val="0"/>
        <w:spacing w:line="360" w:lineRule="auto"/>
      </w:pPr>
    </w:p>
    <w:p w:rsidR="005C7D84" w:rsidRPr="00AF41B3" w:rsidRDefault="005C7D84" w:rsidP="00AF41B3">
      <w:pPr>
        <w:widowControl w:val="0"/>
        <w:tabs>
          <w:tab w:val="num" w:pos="1080"/>
        </w:tabs>
        <w:spacing w:line="360" w:lineRule="auto"/>
        <w:ind w:firstLine="796"/>
        <w:jc w:val="both"/>
      </w:pPr>
      <w:r w:rsidRPr="00AF41B3">
        <w:t xml:space="preserve">Основным условием </w:t>
      </w:r>
      <w:r w:rsidR="00AB60DA" w:rsidRPr="00AF41B3">
        <w:t xml:space="preserve">развития </w:t>
      </w:r>
      <w:r w:rsidRPr="00AF41B3">
        <w:t xml:space="preserve">клиентской базы Банка является </w:t>
      </w:r>
      <w:r w:rsidR="00AB60DA" w:rsidRPr="00AF41B3">
        <w:t xml:space="preserve">расширение </w:t>
      </w:r>
      <w:r w:rsidRPr="00AF41B3">
        <w:t xml:space="preserve">спектра </w:t>
      </w:r>
      <w:r w:rsidR="00683218" w:rsidRPr="00AF41B3">
        <w:t xml:space="preserve">предлагаемых </w:t>
      </w:r>
      <w:r w:rsidRPr="00AF41B3">
        <w:t xml:space="preserve">банковских услуг </w:t>
      </w:r>
      <w:r w:rsidR="007C18FD" w:rsidRPr="00AF41B3">
        <w:t xml:space="preserve">и продуктов </w:t>
      </w:r>
      <w:r w:rsidRPr="00AF41B3">
        <w:t xml:space="preserve">в целях максимального удовлетворения потребностей клиентов. </w:t>
      </w:r>
      <w:r w:rsidR="00A12009" w:rsidRPr="00AF41B3">
        <w:t>Д</w:t>
      </w:r>
      <w:r w:rsidRPr="00AF41B3">
        <w:t xml:space="preserve">анное направление </w:t>
      </w:r>
      <w:r w:rsidR="00A12009" w:rsidRPr="00AF41B3">
        <w:t>деятельности</w:t>
      </w:r>
      <w:r w:rsidRPr="00AF41B3">
        <w:t xml:space="preserve"> </w:t>
      </w:r>
      <w:r w:rsidR="00A12009" w:rsidRPr="00AF41B3">
        <w:t xml:space="preserve">рассматривается </w:t>
      </w:r>
      <w:r w:rsidRPr="00AF41B3">
        <w:t xml:space="preserve">как основной источник обеспечения стабильного роста непроцентной составляющей в доходах Банка, </w:t>
      </w:r>
      <w:r w:rsidR="00A12009" w:rsidRPr="00AF41B3">
        <w:t xml:space="preserve">а также как </w:t>
      </w:r>
      <w:r w:rsidRPr="00AF41B3">
        <w:t>дополнительный резерв стабильности и устойчивости в случае значительных колебаний рыночных процентных ставок.</w:t>
      </w:r>
    </w:p>
    <w:p w:rsidR="005C7D84" w:rsidRPr="00AF41B3" w:rsidRDefault="005C7D84" w:rsidP="00AF41B3">
      <w:pPr>
        <w:widowControl w:val="0"/>
        <w:tabs>
          <w:tab w:val="num" w:pos="1080"/>
        </w:tabs>
        <w:spacing w:line="360" w:lineRule="auto"/>
        <w:ind w:firstLine="796"/>
        <w:jc w:val="both"/>
      </w:pPr>
      <w:r w:rsidRPr="00AF41B3">
        <w:t xml:space="preserve">Банк определяет </w:t>
      </w:r>
      <w:r w:rsidR="009E3AF0" w:rsidRPr="00AF41B3">
        <w:t xml:space="preserve">для себя </w:t>
      </w:r>
      <w:r w:rsidRPr="00AF41B3">
        <w:t>следующие основные задачи по развитию банковских услуг:</w:t>
      </w:r>
    </w:p>
    <w:p w:rsidR="005C7D84" w:rsidRPr="00AF41B3" w:rsidRDefault="001C460C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>р</w:t>
      </w:r>
      <w:r w:rsidR="005C7D84" w:rsidRPr="00AF41B3">
        <w:t xml:space="preserve">асширение </w:t>
      </w:r>
      <w:r w:rsidR="00D70E0C" w:rsidRPr="00AF41B3">
        <w:t xml:space="preserve">продуктового </w:t>
      </w:r>
      <w:r w:rsidR="005C7D84" w:rsidRPr="00AF41B3">
        <w:t>ряда, пред</w:t>
      </w:r>
      <w:r w:rsidRPr="00AF41B3">
        <w:t>лага</w:t>
      </w:r>
      <w:r w:rsidR="005C7D84" w:rsidRPr="00AF41B3">
        <w:t>ем</w:t>
      </w:r>
      <w:r w:rsidR="00D70E0C" w:rsidRPr="00AF41B3">
        <w:t>ого</w:t>
      </w:r>
      <w:r w:rsidR="005C7D84" w:rsidRPr="00AF41B3">
        <w:t xml:space="preserve"> юридическим лицам, совершенствование банковских технологий и повышение стандартов качества обслуживания клиентов</w:t>
      </w:r>
      <w:r w:rsidRPr="00AF41B3">
        <w:t>;</w:t>
      </w:r>
      <w:r w:rsidR="005C7D84" w:rsidRPr="00AF41B3">
        <w:t xml:space="preserve"> </w:t>
      </w:r>
    </w:p>
    <w:p w:rsidR="005C7D84" w:rsidRPr="00AF41B3" w:rsidRDefault="00D70E0C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>р</w:t>
      </w:r>
      <w:r w:rsidR="005C7D84" w:rsidRPr="00AF41B3">
        <w:t>а</w:t>
      </w:r>
      <w:r w:rsidR="00044048" w:rsidRPr="00AF41B3">
        <w:t>звитие</w:t>
      </w:r>
      <w:r w:rsidR="005C7D84" w:rsidRPr="00AF41B3">
        <w:t xml:space="preserve"> услуг, предоставляемых</w:t>
      </w:r>
      <w:r w:rsidR="008929DA" w:rsidRPr="00AF41B3">
        <w:t xml:space="preserve"> клиентам</w:t>
      </w:r>
      <w:r w:rsidR="005C7D84" w:rsidRPr="00AF41B3">
        <w:t xml:space="preserve"> </w:t>
      </w:r>
      <w:r w:rsidR="008929DA" w:rsidRPr="00AF41B3">
        <w:t>-</w:t>
      </w:r>
      <w:r w:rsidR="005C7D84" w:rsidRPr="00AF41B3">
        <w:t xml:space="preserve"> участникам внешнеэкономической деятельности</w:t>
      </w:r>
      <w:r w:rsidR="00044048" w:rsidRPr="00AF41B3">
        <w:t>;</w:t>
      </w:r>
      <w:r w:rsidR="005C7D84" w:rsidRPr="00AF41B3">
        <w:t xml:space="preserve"> </w:t>
      </w:r>
    </w:p>
    <w:p w:rsidR="004D0A0F" w:rsidRPr="00AF41B3" w:rsidRDefault="00544F37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>р</w:t>
      </w:r>
      <w:r w:rsidR="005C7D84" w:rsidRPr="00AF41B3">
        <w:t xml:space="preserve">асширение участия в операциях по обслуживанию розничного товарооборота и сферы услуг, увеличение </w:t>
      </w:r>
      <w:r w:rsidR="008929DA" w:rsidRPr="00AF41B3">
        <w:t xml:space="preserve">объемов </w:t>
      </w:r>
      <w:r w:rsidR="005C7D84" w:rsidRPr="00AF41B3">
        <w:t>безналичных платежей населения в пользу предприятий и организаций</w:t>
      </w:r>
      <w:r w:rsidR="00477CA9" w:rsidRPr="00AF41B3">
        <w:t xml:space="preserve"> (переводы физических лиц без открытия банковских счетов)</w:t>
      </w:r>
      <w:r w:rsidR="00AC2625" w:rsidRPr="00AF41B3">
        <w:t>;</w:t>
      </w:r>
    </w:p>
    <w:p w:rsidR="00AC2625" w:rsidRPr="00AF41B3" w:rsidRDefault="00AC2625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 xml:space="preserve">наращивание объемов операций с банковскими картами </w:t>
      </w:r>
      <w:r w:rsidR="00E82023" w:rsidRPr="00AF41B3">
        <w:t xml:space="preserve">юридических </w:t>
      </w:r>
      <w:r w:rsidRPr="00AF41B3">
        <w:t xml:space="preserve">лиц, включая </w:t>
      </w:r>
      <w:r w:rsidR="00B00574" w:rsidRPr="00AF41B3">
        <w:t>таможенные и хозяйственные платежи организаций</w:t>
      </w:r>
      <w:r w:rsidR="00F4796B" w:rsidRPr="00AF41B3">
        <w:t>;</w:t>
      </w:r>
    </w:p>
    <w:p w:rsidR="00F4796B" w:rsidRPr="00AF41B3" w:rsidRDefault="00F4796B" w:rsidP="00AF41B3">
      <w:pPr>
        <w:widowControl w:val="0"/>
        <w:numPr>
          <w:ilvl w:val="0"/>
          <w:numId w:val="1"/>
        </w:numPr>
        <w:tabs>
          <w:tab w:val="clear" w:pos="2340"/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 xml:space="preserve">обеспечение роста </w:t>
      </w:r>
      <w:r w:rsidR="006B54F1" w:rsidRPr="00AF41B3">
        <w:t xml:space="preserve">комиссионных </w:t>
      </w:r>
      <w:r w:rsidRPr="00AF41B3">
        <w:t>доходов от обслуживания физических лиц. Пе</w:t>
      </w:r>
      <w:r w:rsidR="00473593" w:rsidRPr="00AF41B3">
        <w:t>рспективное</w:t>
      </w:r>
      <w:r w:rsidRPr="00AF41B3">
        <w:t xml:space="preserve"> направлени</w:t>
      </w:r>
      <w:r w:rsidR="00473593" w:rsidRPr="00AF41B3">
        <w:t>е</w:t>
      </w:r>
      <w:r w:rsidRPr="00AF41B3">
        <w:t xml:space="preserve"> для получения </w:t>
      </w:r>
      <w:r w:rsidR="00473593" w:rsidRPr="00AF41B3">
        <w:t xml:space="preserve">Банком </w:t>
      </w:r>
      <w:r w:rsidRPr="00AF41B3">
        <w:t xml:space="preserve">непроцентных доходов – это денежные переводы физических лиц </w:t>
      </w:r>
      <w:r w:rsidR="006B54F1" w:rsidRPr="00AF41B3">
        <w:t xml:space="preserve">по счетам, а также </w:t>
      </w:r>
      <w:r w:rsidRPr="00AF41B3">
        <w:t xml:space="preserve">без открытия банковских счетов, в том числе с использованием платежных систем; </w:t>
      </w:r>
    </w:p>
    <w:p w:rsidR="00F4796B" w:rsidRPr="00AF41B3" w:rsidRDefault="00F4796B" w:rsidP="00AF41B3">
      <w:pPr>
        <w:widowControl w:val="0"/>
        <w:numPr>
          <w:ilvl w:val="0"/>
          <w:numId w:val="1"/>
        </w:numPr>
        <w:tabs>
          <w:tab w:val="clear" w:pos="2340"/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 xml:space="preserve">предложение клиентам выгодных условий по </w:t>
      </w:r>
      <w:r w:rsidR="00F82E5C" w:rsidRPr="00AF41B3">
        <w:t xml:space="preserve">операциям с </w:t>
      </w:r>
      <w:r w:rsidRPr="00AF41B3">
        <w:t xml:space="preserve">наличными денежными средствами (проверка подлинности купюр, услуги по пересчету денежной наличности). </w:t>
      </w:r>
    </w:p>
    <w:p w:rsidR="005C7D84" w:rsidRPr="00AF41B3" w:rsidRDefault="005C7D84" w:rsidP="00AF41B3">
      <w:pPr>
        <w:widowControl w:val="0"/>
        <w:spacing w:line="360" w:lineRule="auto"/>
        <w:ind w:firstLine="709"/>
        <w:jc w:val="both"/>
      </w:pPr>
      <w:r w:rsidRPr="00AF41B3">
        <w:t xml:space="preserve">Приоритетным в развитии данного направления деятельности Банка </w:t>
      </w:r>
      <w:r w:rsidR="00D7471D" w:rsidRPr="00AF41B3">
        <w:t>является</w:t>
      </w:r>
      <w:r w:rsidRPr="00AF41B3">
        <w:t xml:space="preserve"> увеличение объемов предоставляемых услуг при одновременном снижении их себестоимости и повышении качества стандартного и индивидуального обслуживания.</w:t>
      </w:r>
    </w:p>
    <w:p w:rsidR="008929DA" w:rsidRPr="00AF41B3" w:rsidRDefault="00544F37" w:rsidP="00AF41B3">
      <w:pPr>
        <w:widowControl w:val="0"/>
        <w:spacing w:line="360" w:lineRule="auto"/>
        <w:ind w:firstLine="709"/>
        <w:jc w:val="both"/>
        <w:rPr>
          <w:b/>
          <w:bCs/>
        </w:rPr>
      </w:pPr>
      <w:r w:rsidRPr="00AF41B3">
        <w:t xml:space="preserve">При этом особое внимание будет уделяться усилению информационной безопасности и развитию программно-технического комплекса Банка в соответствии с требованиями </w:t>
      </w:r>
      <w:r w:rsidR="00F25E30" w:rsidRPr="00AF41B3">
        <w:t xml:space="preserve">Стандарта </w:t>
      </w:r>
      <w:r w:rsidR="00F25E30" w:rsidRPr="00AF41B3">
        <w:lastRenderedPageBreak/>
        <w:t>обеспечения информационной безопасности организаций банковской системы Российской Федерации</w:t>
      </w:r>
      <w:r w:rsidRPr="00AF41B3">
        <w:t>.</w:t>
      </w:r>
    </w:p>
    <w:p w:rsidR="00F82E5C" w:rsidRPr="00AF41B3" w:rsidRDefault="00F82E5C" w:rsidP="00AF41B3">
      <w:pPr>
        <w:widowControl w:val="0"/>
        <w:tabs>
          <w:tab w:val="num" w:pos="1620"/>
        </w:tabs>
        <w:spacing w:line="360" w:lineRule="auto"/>
        <w:ind w:firstLine="709"/>
        <w:jc w:val="both"/>
      </w:pPr>
      <w:r w:rsidRPr="00AF41B3">
        <w:t>В целях развития сети структурных подразделений Банка в 20</w:t>
      </w:r>
      <w:r w:rsidR="004A1383" w:rsidRPr="00AF41B3">
        <w:t>2</w:t>
      </w:r>
      <w:r w:rsidR="00137318" w:rsidRPr="00AF41B3">
        <w:t>2</w:t>
      </w:r>
      <w:r w:rsidR="000F7E1B" w:rsidRPr="00AF41B3">
        <w:t xml:space="preserve"> - 20</w:t>
      </w:r>
      <w:r w:rsidR="004A1383" w:rsidRPr="00AF41B3">
        <w:t>2</w:t>
      </w:r>
      <w:r w:rsidR="00137318" w:rsidRPr="00AF41B3">
        <w:t>3</w:t>
      </w:r>
      <w:r w:rsidR="000F7E1B" w:rsidRPr="00AF41B3">
        <w:t xml:space="preserve"> </w:t>
      </w:r>
      <w:r w:rsidRPr="00AF41B3">
        <w:t>год</w:t>
      </w:r>
      <w:r w:rsidR="000F7E1B" w:rsidRPr="00AF41B3">
        <w:t>ах</w:t>
      </w:r>
      <w:r w:rsidRPr="00AF41B3">
        <w:t xml:space="preserve"> </w:t>
      </w:r>
      <w:r w:rsidR="006B54F1" w:rsidRPr="00AF41B3">
        <w:t>возможно</w:t>
      </w:r>
      <w:r w:rsidRPr="00AF41B3">
        <w:t xml:space="preserve"> увеличение числа Дополнительных </w:t>
      </w:r>
      <w:r w:rsidR="00425559" w:rsidRPr="00AF41B3">
        <w:t xml:space="preserve">офисов в Москве </w:t>
      </w:r>
      <w:r w:rsidR="008E1FC2" w:rsidRPr="00AF41B3">
        <w:t xml:space="preserve">и/или </w:t>
      </w:r>
      <w:r w:rsidR="00425559" w:rsidRPr="00AF41B3">
        <w:t xml:space="preserve">Кредитно-кассовых </w:t>
      </w:r>
      <w:r w:rsidRPr="00AF41B3">
        <w:t>офисов</w:t>
      </w:r>
      <w:r w:rsidR="00425559" w:rsidRPr="00AF41B3">
        <w:t xml:space="preserve"> </w:t>
      </w:r>
      <w:r w:rsidR="00BD7EB0" w:rsidRPr="00AF41B3">
        <w:t>в Санкт-Петербурге.</w:t>
      </w:r>
    </w:p>
    <w:p w:rsidR="00CB2039" w:rsidRPr="00AF41B3" w:rsidRDefault="00CB2039" w:rsidP="00AF41B3">
      <w:pPr>
        <w:widowControl w:val="0"/>
        <w:tabs>
          <w:tab w:val="num" w:pos="709"/>
          <w:tab w:val="num" w:pos="1620"/>
        </w:tabs>
        <w:spacing w:line="360" w:lineRule="auto"/>
        <w:ind w:firstLine="709"/>
        <w:jc w:val="both"/>
      </w:pPr>
      <w:r w:rsidRPr="00AF41B3">
        <w:t xml:space="preserve">Планируется, что Дополнительные офисы будут осуществлять основные виды расчетно-кассового и депозитного обслуживания юридических </w:t>
      </w:r>
      <w:r w:rsidR="00425559" w:rsidRPr="00AF41B3">
        <w:t xml:space="preserve">и физических </w:t>
      </w:r>
      <w:r w:rsidRPr="00AF41B3">
        <w:t xml:space="preserve">лиц, Кредитно-кассовые офисы – предоставлять кредиты юридическим и физическим лицам. </w:t>
      </w:r>
    </w:p>
    <w:p w:rsidR="00BD5875" w:rsidRPr="00AF41B3" w:rsidRDefault="00BD5875" w:rsidP="00AF41B3">
      <w:pPr>
        <w:widowControl w:val="0"/>
        <w:spacing w:line="360" w:lineRule="auto"/>
        <w:ind w:firstLine="709"/>
        <w:jc w:val="both"/>
      </w:pPr>
    </w:p>
    <w:p w:rsidR="005C7D84" w:rsidRPr="00AF41B3" w:rsidRDefault="00753F1D" w:rsidP="00AF41B3">
      <w:pPr>
        <w:pStyle w:val="3"/>
        <w:keepNext w:val="0"/>
        <w:spacing w:line="360" w:lineRule="auto"/>
        <w:jc w:val="center"/>
        <w:rPr>
          <w:b/>
          <w:szCs w:val="24"/>
        </w:rPr>
      </w:pPr>
      <w:bookmarkStart w:id="53" w:name="_Toc93401462"/>
      <w:r w:rsidRPr="00AF41B3">
        <w:rPr>
          <w:b/>
          <w:szCs w:val="24"/>
        </w:rPr>
        <w:t>5</w:t>
      </w:r>
      <w:r w:rsidR="005C7D84" w:rsidRPr="00AF41B3">
        <w:rPr>
          <w:b/>
          <w:szCs w:val="24"/>
        </w:rPr>
        <w:t>.3.1.</w:t>
      </w:r>
      <w:r w:rsidR="001805D1" w:rsidRPr="00AF41B3">
        <w:rPr>
          <w:b/>
          <w:szCs w:val="24"/>
        </w:rPr>
        <w:t xml:space="preserve"> </w:t>
      </w:r>
      <w:r w:rsidR="005C7D84" w:rsidRPr="00AF41B3">
        <w:rPr>
          <w:b/>
          <w:szCs w:val="24"/>
        </w:rPr>
        <w:t>Расчетно-кассовое обслуживание</w:t>
      </w:r>
      <w:bookmarkEnd w:id="53"/>
    </w:p>
    <w:p w:rsidR="001805D1" w:rsidRPr="00AF41B3" w:rsidRDefault="001805D1" w:rsidP="00AF41B3">
      <w:pPr>
        <w:widowControl w:val="0"/>
        <w:spacing w:line="360" w:lineRule="auto"/>
        <w:ind w:firstLine="709"/>
        <w:jc w:val="both"/>
        <w:rPr>
          <w:sz w:val="12"/>
          <w:szCs w:val="12"/>
        </w:rPr>
      </w:pPr>
    </w:p>
    <w:p w:rsidR="002117BA" w:rsidRPr="00AF41B3" w:rsidRDefault="00075219" w:rsidP="00AF41B3">
      <w:pPr>
        <w:widowControl w:val="0"/>
        <w:spacing w:line="360" w:lineRule="auto"/>
        <w:ind w:firstLine="709"/>
        <w:jc w:val="both"/>
      </w:pPr>
      <w:r w:rsidRPr="00AF41B3">
        <w:t>Наиболее важным вопросом в</w:t>
      </w:r>
      <w:r w:rsidR="005C7D84" w:rsidRPr="00AF41B3">
        <w:t xml:space="preserve"> развити</w:t>
      </w:r>
      <w:r w:rsidRPr="00AF41B3">
        <w:t>и</w:t>
      </w:r>
      <w:r w:rsidR="005C7D84" w:rsidRPr="00AF41B3">
        <w:t xml:space="preserve"> расчетно-кассового обслуживания Банк считает </w:t>
      </w:r>
      <w:r w:rsidR="00554655" w:rsidRPr="00AF41B3">
        <w:t>сохранение высокого</w:t>
      </w:r>
      <w:r w:rsidR="005C7D84" w:rsidRPr="00AF41B3">
        <w:t xml:space="preserve"> качества </w:t>
      </w:r>
      <w:r w:rsidR="002117BA" w:rsidRPr="00AF41B3">
        <w:t xml:space="preserve">и скорости </w:t>
      </w:r>
      <w:r w:rsidR="005C7D84" w:rsidRPr="00AF41B3">
        <w:t xml:space="preserve">обслуживания клиентов. </w:t>
      </w:r>
    </w:p>
    <w:p w:rsidR="005C7D84" w:rsidRPr="00AF41B3" w:rsidRDefault="002117BA" w:rsidP="00AF41B3">
      <w:pPr>
        <w:widowControl w:val="0"/>
        <w:spacing w:line="360" w:lineRule="auto"/>
        <w:ind w:firstLine="709"/>
        <w:jc w:val="both"/>
      </w:pPr>
      <w:r w:rsidRPr="00AF41B3">
        <w:t>П</w:t>
      </w:r>
      <w:r w:rsidR="005C7D84" w:rsidRPr="00AF41B3">
        <w:t xml:space="preserve">ри открытии </w:t>
      </w:r>
      <w:r w:rsidR="00717EF9" w:rsidRPr="00AF41B3">
        <w:t>Дополнительных офисов</w:t>
      </w:r>
      <w:r w:rsidR="00511D7D" w:rsidRPr="00AF41B3">
        <w:t xml:space="preserve"> и Операционных касс вне кассового </w:t>
      </w:r>
      <w:r w:rsidR="00BD7EB0" w:rsidRPr="00AF41B3">
        <w:t>узла используется</w:t>
      </w:r>
      <w:r w:rsidR="0005788E" w:rsidRPr="00AF41B3">
        <w:t xml:space="preserve"> </w:t>
      </w:r>
      <w:r w:rsidR="008159F9" w:rsidRPr="00AF41B3">
        <w:t>фирменн</w:t>
      </w:r>
      <w:r w:rsidR="0005788E" w:rsidRPr="00AF41B3">
        <w:t>ый</w:t>
      </w:r>
      <w:r w:rsidR="008159F9" w:rsidRPr="00AF41B3">
        <w:t xml:space="preserve"> стил</w:t>
      </w:r>
      <w:r w:rsidR="0005788E" w:rsidRPr="00AF41B3">
        <w:t>ь</w:t>
      </w:r>
      <w:r w:rsidR="00107BE7" w:rsidRPr="00AF41B3">
        <w:t xml:space="preserve"> Б</w:t>
      </w:r>
      <w:r w:rsidR="001129A8" w:rsidRPr="00AF41B3">
        <w:t>анка</w:t>
      </w:r>
      <w:r w:rsidR="00107BE7" w:rsidRPr="00AF41B3">
        <w:t xml:space="preserve"> </w:t>
      </w:r>
      <w:r w:rsidR="001129A8" w:rsidRPr="00AF41B3">
        <w:t xml:space="preserve">РМП </w:t>
      </w:r>
      <w:r w:rsidR="00107BE7" w:rsidRPr="00AF41B3">
        <w:t>(</w:t>
      </w:r>
      <w:r w:rsidR="00DF5999" w:rsidRPr="00AF41B3">
        <w:t>АО</w:t>
      </w:r>
      <w:r w:rsidR="00107BE7" w:rsidRPr="00AF41B3">
        <w:t>)</w:t>
      </w:r>
      <w:r w:rsidR="008159F9" w:rsidRPr="00AF41B3">
        <w:t xml:space="preserve">, </w:t>
      </w:r>
      <w:r w:rsidR="0005788E" w:rsidRPr="00AF41B3">
        <w:t>а также</w:t>
      </w:r>
      <w:r w:rsidR="005C7D84" w:rsidRPr="00AF41B3">
        <w:t xml:space="preserve"> </w:t>
      </w:r>
      <w:r w:rsidR="008159F9" w:rsidRPr="00AF41B3">
        <w:t>един</w:t>
      </w:r>
      <w:r w:rsidR="005C7D84" w:rsidRPr="00AF41B3">
        <w:t xml:space="preserve">ые форматы оборудования и оформления помещений. </w:t>
      </w:r>
      <w:r w:rsidR="0005788E" w:rsidRPr="00AF41B3">
        <w:t xml:space="preserve">Во всех структурных подразделениях </w:t>
      </w:r>
      <w:r w:rsidR="005C7D84" w:rsidRPr="00AF41B3">
        <w:t>Банк</w:t>
      </w:r>
      <w:r w:rsidR="0005788E" w:rsidRPr="00AF41B3">
        <w:t>а</w:t>
      </w:r>
      <w:r w:rsidR="005C7D84" w:rsidRPr="00AF41B3">
        <w:t xml:space="preserve"> </w:t>
      </w:r>
      <w:r w:rsidR="0005788E" w:rsidRPr="00AF41B3">
        <w:t>применяет</w:t>
      </w:r>
      <w:r w:rsidR="00107BE7" w:rsidRPr="00AF41B3">
        <w:t>ся</w:t>
      </w:r>
      <w:r w:rsidR="005C7D84" w:rsidRPr="00AF41B3">
        <w:t xml:space="preserve"> единый документооборот и </w:t>
      </w:r>
      <w:r w:rsidR="00C55BF8" w:rsidRPr="00AF41B3">
        <w:t xml:space="preserve">обеспечивается </w:t>
      </w:r>
      <w:r w:rsidR="005C7D84" w:rsidRPr="00AF41B3">
        <w:t>предоставление услуг одинакового качества</w:t>
      </w:r>
      <w:r w:rsidR="00C55BF8" w:rsidRPr="00AF41B3">
        <w:t>.</w:t>
      </w:r>
    </w:p>
    <w:p w:rsidR="005C7D84" w:rsidRPr="00AF41B3" w:rsidRDefault="005C7D84" w:rsidP="00AF41B3">
      <w:pPr>
        <w:widowControl w:val="0"/>
        <w:spacing w:line="360" w:lineRule="auto"/>
        <w:ind w:firstLine="709"/>
        <w:jc w:val="both"/>
      </w:pPr>
      <w:r w:rsidRPr="00AF41B3">
        <w:t>Б</w:t>
      </w:r>
      <w:r w:rsidR="00C55BF8" w:rsidRPr="00AF41B3">
        <w:t>анк</w:t>
      </w:r>
      <w:r w:rsidRPr="00AF41B3">
        <w:t xml:space="preserve"> </w:t>
      </w:r>
      <w:r w:rsidR="00C55BF8" w:rsidRPr="00AF41B3">
        <w:t xml:space="preserve">планирует </w:t>
      </w:r>
      <w:r w:rsidRPr="00AF41B3">
        <w:t>увелич</w:t>
      </w:r>
      <w:r w:rsidR="00C55BF8" w:rsidRPr="00AF41B3">
        <w:t>ить</w:t>
      </w:r>
      <w:r w:rsidR="000E26CD" w:rsidRPr="00AF41B3">
        <w:t xml:space="preserve"> </w:t>
      </w:r>
      <w:r w:rsidRPr="00AF41B3">
        <w:t>о</w:t>
      </w:r>
      <w:r w:rsidR="000E26CD" w:rsidRPr="00AF41B3">
        <w:t>бъем</w:t>
      </w:r>
      <w:r w:rsidR="00C55BF8" w:rsidRPr="00AF41B3">
        <w:t>ы</w:t>
      </w:r>
      <w:r w:rsidRPr="00AF41B3">
        <w:t xml:space="preserve"> обслуживани</w:t>
      </w:r>
      <w:r w:rsidR="000E26CD" w:rsidRPr="00AF41B3">
        <w:t>я</w:t>
      </w:r>
      <w:r w:rsidR="008929DA" w:rsidRPr="00AF41B3">
        <w:t xml:space="preserve"> клиентов с использованием</w:t>
      </w:r>
      <w:r w:rsidR="00F46CCB" w:rsidRPr="00AF41B3">
        <w:t xml:space="preserve"> систем</w:t>
      </w:r>
      <w:r w:rsidR="008929DA" w:rsidRPr="00AF41B3">
        <w:t xml:space="preserve"> дистанционного банковского обслуживания «Интернет-Клиент»</w:t>
      </w:r>
      <w:r w:rsidR="00425559" w:rsidRPr="00AF41B3">
        <w:t xml:space="preserve"> и «Мобильный банк»</w:t>
      </w:r>
      <w:r w:rsidR="0076358E" w:rsidRPr="00AF41B3">
        <w:t>,</w:t>
      </w:r>
      <w:r w:rsidRPr="00AF41B3">
        <w:t xml:space="preserve"> существенно ускоряющ</w:t>
      </w:r>
      <w:r w:rsidR="00425559" w:rsidRPr="00AF41B3">
        <w:t>их</w:t>
      </w:r>
      <w:r w:rsidRPr="00AF41B3">
        <w:t xml:space="preserve"> процесс документооборота. </w:t>
      </w:r>
      <w:r w:rsidR="0076358E" w:rsidRPr="00AF41B3">
        <w:t>П</w:t>
      </w:r>
      <w:r w:rsidRPr="00AF41B3">
        <w:t>олучат дальнейшее развитие услуги по инкассации</w:t>
      </w:r>
      <w:r w:rsidR="00E82023" w:rsidRPr="00AF41B3">
        <w:t>,</w:t>
      </w:r>
      <w:r w:rsidRPr="00AF41B3">
        <w:t xml:space="preserve"> </w:t>
      </w:r>
      <w:r w:rsidR="00C55BF8" w:rsidRPr="00AF41B3">
        <w:t>доставке</w:t>
      </w:r>
      <w:r w:rsidR="00E82023" w:rsidRPr="00AF41B3">
        <w:t xml:space="preserve"> и перевозке</w:t>
      </w:r>
      <w:r w:rsidR="00C55BF8" w:rsidRPr="00AF41B3">
        <w:t xml:space="preserve"> </w:t>
      </w:r>
      <w:r w:rsidRPr="00AF41B3">
        <w:t>денежных средств и платежных документов клиентов.</w:t>
      </w:r>
    </w:p>
    <w:p w:rsidR="005C7D84" w:rsidRPr="00AF41B3" w:rsidRDefault="00D26E6F" w:rsidP="00AF41B3">
      <w:pPr>
        <w:widowControl w:val="0"/>
        <w:spacing w:line="360" w:lineRule="auto"/>
        <w:ind w:firstLine="709"/>
        <w:jc w:val="both"/>
      </w:pPr>
      <w:r w:rsidRPr="00AF41B3">
        <w:t xml:space="preserve">Возможно </w:t>
      </w:r>
      <w:r w:rsidR="005C7D84" w:rsidRPr="00AF41B3">
        <w:t>разви</w:t>
      </w:r>
      <w:r w:rsidRPr="00AF41B3">
        <w:t>тие</w:t>
      </w:r>
      <w:r w:rsidR="002117BA" w:rsidRPr="00AF41B3">
        <w:t xml:space="preserve"> направлени</w:t>
      </w:r>
      <w:r w:rsidRPr="00AF41B3">
        <w:t>я</w:t>
      </w:r>
      <w:r w:rsidR="002117BA" w:rsidRPr="00AF41B3">
        <w:t xml:space="preserve"> по</w:t>
      </w:r>
      <w:r w:rsidR="005C7D84" w:rsidRPr="00AF41B3">
        <w:t xml:space="preserve"> обслуживани</w:t>
      </w:r>
      <w:r w:rsidR="002117BA" w:rsidRPr="00AF41B3">
        <w:t>ю</w:t>
      </w:r>
      <w:r w:rsidR="005C7D84" w:rsidRPr="00AF41B3">
        <w:t xml:space="preserve"> платежей населения </w:t>
      </w:r>
      <w:r w:rsidRPr="00AF41B3">
        <w:t xml:space="preserve">(переводы без открытия банковских счетов) </w:t>
      </w:r>
      <w:r w:rsidR="005C7D84" w:rsidRPr="00AF41B3">
        <w:t>в пользу предприятий розничной торговли</w:t>
      </w:r>
      <w:r w:rsidRPr="00AF41B3">
        <w:t xml:space="preserve"> и услуг (</w:t>
      </w:r>
      <w:r w:rsidR="005C7D84" w:rsidRPr="00AF41B3">
        <w:t>образовательны</w:t>
      </w:r>
      <w:r w:rsidRPr="00AF41B3">
        <w:t xml:space="preserve">х, </w:t>
      </w:r>
      <w:r w:rsidR="005C7D84" w:rsidRPr="00AF41B3">
        <w:t>туристически</w:t>
      </w:r>
      <w:r w:rsidR="00425559" w:rsidRPr="00AF41B3">
        <w:t>х</w:t>
      </w:r>
      <w:r w:rsidR="005C7D84" w:rsidRPr="00AF41B3">
        <w:t>, телекоммуникационны</w:t>
      </w:r>
      <w:r w:rsidRPr="00AF41B3">
        <w:t>х и т.п.)</w:t>
      </w:r>
      <w:r w:rsidR="005C7D84" w:rsidRPr="00AF41B3">
        <w:t xml:space="preserve">. </w:t>
      </w:r>
    </w:p>
    <w:p w:rsidR="00D26E6F" w:rsidRPr="00AF41B3" w:rsidRDefault="00D26E6F" w:rsidP="00AF41B3">
      <w:pPr>
        <w:pStyle w:val="3"/>
        <w:keepNext w:val="0"/>
        <w:spacing w:line="360" w:lineRule="auto"/>
        <w:jc w:val="center"/>
        <w:rPr>
          <w:b/>
          <w:szCs w:val="24"/>
        </w:rPr>
      </w:pPr>
    </w:p>
    <w:p w:rsidR="00236C8A" w:rsidRPr="00AF41B3" w:rsidRDefault="00753F1D" w:rsidP="00AF41B3">
      <w:pPr>
        <w:pStyle w:val="3"/>
        <w:keepNext w:val="0"/>
        <w:spacing w:line="360" w:lineRule="auto"/>
        <w:jc w:val="center"/>
        <w:rPr>
          <w:b/>
          <w:szCs w:val="24"/>
        </w:rPr>
      </w:pPr>
      <w:bookmarkStart w:id="54" w:name="_Toc93401463"/>
      <w:r w:rsidRPr="00AF41B3">
        <w:rPr>
          <w:b/>
          <w:szCs w:val="24"/>
        </w:rPr>
        <w:t>5</w:t>
      </w:r>
      <w:r w:rsidR="00236C8A" w:rsidRPr="00AF41B3">
        <w:rPr>
          <w:b/>
          <w:szCs w:val="24"/>
        </w:rPr>
        <w:t>.3.2. Валютные операции клиентов</w:t>
      </w:r>
      <w:bookmarkEnd w:id="54"/>
    </w:p>
    <w:p w:rsidR="00236C8A" w:rsidRPr="00AF41B3" w:rsidRDefault="00236C8A" w:rsidP="00AF41B3">
      <w:pPr>
        <w:widowControl w:val="0"/>
        <w:spacing w:line="360" w:lineRule="auto"/>
        <w:ind w:firstLine="709"/>
        <w:jc w:val="both"/>
        <w:rPr>
          <w:sz w:val="12"/>
          <w:szCs w:val="12"/>
        </w:rPr>
      </w:pPr>
    </w:p>
    <w:p w:rsidR="00236C8A" w:rsidRPr="00AF41B3" w:rsidRDefault="00236C8A" w:rsidP="00AF41B3">
      <w:pPr>
        <w:widowControl w:val="0"/>
        <w:spacing w:line="360" w:lineRule="auto"/>
        <w:ind w:firstLine="709"/>
        <w:jc w:val="both"/>
      </w:pPr>
      <w:r w:rsidRPr="00AF41B3">
        <w:t xml:space="preserve">Банк считает обслуживание валютных операций клиентов - юридических лиц, осуществляющих внешнеэкономическую деятельность, важным направлением в сфере банковских услуг и будет активно развивать данное направление в дальнейшем. Предполагается продолжить повышение скорости и качества обслуживания указанной категории клиентов, что должно обеспечить рост доходов Банка. </w:t>
      </w:r>
    </w:p>
    <w:p w:rsidR="00C94A91" w:rsidRPr="00AF41B3" w:rsidRDefault="00236C8A" w:rsidP="00AF41B3">
      <w:pPr>
        <w:widowControl w:val="0"/>
        <w:spacing w:line="360" w:lineRule="auto"/>
        <w:ind w:firstLine="709"/>
        <w:jc w:val="both"/>
      </w:pPr>
      <w:r w:rsidRPr="00AF41B3">
        <w:t xml:space="preserve">При осуществлении операций по </w:t>
      </w:r>
      <w:r w:rsidR="00C94A91" w:rsidRPr="00AF41B3">
        <w:t>покупке/продаже</w:t>
      </w:r>
      <w:r w:rsidRPr="00AF41B3">
        <w:t xml:space="preserve"> наличной иностранной валюты </w:t>
      </w:r>
      <w:r w:rsidR="00C94A91" w:rsidRPr="00AF41B3">
        <w:t xml:space="preserve">клиентам - физическим лицам </w:t>
      </w:r>
      <w:r w:rsidRPr="00AF41B3">
        <w:t>Банк проводит взвешенную политику по установлению валютных курсов с учетом специфики валютного рынка.</w:t>
      </w:r>
      <w:r w:rsidR="00C94A91" w:rsidRPr="00AF41B3">
        <w:t xml:space="preserve"> </w:t>
      </w:r>
    </w:p>
    <w:p w:rsidR="00236C8A" w:rsidRPr="00AF41B3" w:rsidRDefault="00C94A91" w:rsidP="00AF41B3">
      <w:pPr>
        <w:widowControl w:val="0"/>
        <w:spacing w:line="360" w:lineRule="auto"/>
        <w:ind w:firstLine="709"/>
        <w:jc w:val="both"/>
      </w:pPr>
      <w:r w:rsidRPr="00AF41B3">
        <w:t xml:space="preserve">Операции по продаже Банком наличной иностранной валюты на крупные суммы </w:t>
      </w:r>
      <w:r w:rsidRPr="00AF41B3">
        <w:lastRenderedPageBreak/>
        <w:t>осуществляются при условии обязательного подтверждения клиентами источников происхождения денежных средств, направляемых ими на покупку валюты.</w:t>
      </w:r>
    </w:p>
    <w:p w:rsidR="00C94A91" w:rsidRPr="00AF41B3" w:rsidRDefault="00C94A91" w:rsidP="00AF41B3">
      <w:pPr>
        <w:widowControl w:val="0"/>
        <w:spacing w:line="360" w:lineRule="auto"/>
        <w:ind w:firstLine="709"/>
        <w:jc w:val="both"/>
      </w:pPr>
    </w:p>
    <w:p w:rsidR="0050635F" w:rsidRPr="00AF41B3" w:rsidRDefault="00753F1D" w:rsidP="00AF41B3">
      <w:pPr>
        <w:pStyle w:val="3"/>
        <w:keepNext w:val="0"/>
        <w:spacing w:line="360" w:lineRule="auto"/>
        <w:jc w:val="center"/>
        <w:rPr>
          <w:b/>
          <w:szCs w:val="24"/>
        </w:rPr>
      </w:pPr>
      <w:bookmarkStart w:id="55" w:name="_Toc93401464"/>
      <w:r w:rsidRPr="00AF41B3">
        <w:rPr>
          <w:b/>
          <w:szCs w:val="24"/>
        </w:rPr>
        <w:t>5</w:t>
      </w:r>
      <w:r w:rsidR="0050635F" w:rsidRPr="00AF41B3">
        <w:rPr>
          <w:b/>
          <w:szCs w:val="24"/>
        </w:rPr>
        <w:t>.3.</w:t>
      </w:r>
      <w:r w:rsidR="00236C8A" w:rsidRPr="00AF41B3">
        <w:rPr>
          <w:b/>
          <w:szCs w:val="24"/>
        </w:rPr>
        <w:t>3</w:t>
      </w:r>
      <w:r w:rsidR="0050635F" w:rsidRPr="00AF41B3">
        <w:rPr>
          <w:b/>
          <w:szCs w:val="24"/>
        </w:rPr>
        <w:t>. Услуги на рынке банковских карт</w:t>
      </w:r>
      <w:bookmarkEnd w:id="55"/>
    </w:p>
    <w:p w:rsidR="0050635F" w:rsidRPr="00AF41B3" w:rsidRDefault="0050635F" w:rsidP="00AF41B3">
      <w:pPr>
        <w:widowControl w:val="0"/>
        <w:spacing w:line="360" w:lineRule="auto"/>
        <w:ind w:firstLine="709"/>
        <w:jc w:val="both"/>
        <w:rPr>
          <w:b/>
          <w:bCs/>
          <w:sz w:val="12"/>
          <w:szCs w:val="12"/>
        </w:rPr>
      </w:pPr>
    </w:p>
    <w:p w:rsidR="00AD6A81" w:rsidRPr="00AF41B3" w:rsidRDefault="0050635F" w:rsidP="00AF41B3">
      <w:pPr>
        <w:widowControl w:val="0"/>
        <w:spacing w:line="360" w:lineRule="auto"/>
        <w:ind w:firstLine="709"/>
        <w:jc w:val="both"/>
      </w:pPr>
      <w:r w:rsidRPr="00AF41B3">
        <w:t xml:space="preserve">Банк планирует по возможности расширять выпуск карт международной платежной системы </w:t>
      </w:r>
      <w:r w:rsidRPr="00AF41B3">
        <w:rPr>
          <w:lang w:val="en-US"/>
        </w:rPr>
        <w:t>Master</w:t>
      </w:r>
      <w:r w:rsidRPr="00AF41B3">
        <w:t xml:space="preserve"> </w:t>
      </w:r>
      <w:r w:rsidRPr="00AF41B3">
        <w:rPr>
          <w:lang w:val="en-US"/>
        </w:rPr>
        <w:t>Card</w:t>
      </w:r>
      <w:r w:rsidR="00661E55" w:rsidRPr="00AF41B3">
        <w:t xml:space="preserve"> </w:t>
      </w:r>
      <w:r w:rsidR="00661E55" w:rsidRPr="00AF41B3">
        <w:rPr>
          <w:lang w:val="en-US"/>
        </w:rPr>
        <w:t>Worldwide</w:t>
      </w:r>
      <w:r w:rsidRPr="00AF41B3">
        <w:t xml:space="preserve">. </w:t>
      </w:r>
    </w:p>
    <w:p w:rsidR="0050635F" w:rsidRPr="00AF41B3" w:rsidRDefault="0050635F" w:rsidP="00AF41B3">
      <w:pPr>
        <w:widowControl w:val="0"/>
        <w:spacing w:line="360" w:lineRule="auto"/>
        <w:ind w:firstLine="709"/>
        <w:jc w:val="both"/>
      </w:pPr>
      <w:r w:rsidRPr="00AF41B3">
        <w:t xml:space="preserve">В качестве приоритетных направлений </w:t>
      </w:r>
      <w:r w:rsidR="00A3639A" w:rsidRPr="00AF41B3">
        <w:t xml:space="preserve">развития карт </w:t>
      </w:r>
      <w:r w:rsidRPr="00AF41B3">
        <w:t>Банк выделяет:</w:t>
      </w:r>
    </w:p>
    <w:p w:rsidR="00B97217" w:rsidRPr="00AF41B3" w:rsidRDefault="00B97217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>зарплатные проекты (</w:t>
      </w:r>
      <w:r w:rsidR="00C516D6" w:rsidRPr="00AF41B3">
        <w:t xml:space="preserve">также </w:t>
      </w:r>
      <w:r w:rsidRPr="00AF41B3">
        <w:t xml:space="preserve">планируется </w:t>
      </w:r>
      <w:r w:rsidR="00425559" w:rsidRPr="00AF41B3">
        <w:t>предоставля</w:t>
      </w:r>
      <w:r w:rsidRPr="00AF41B3">
        <w:t>ть данн</w:t>
      </w:r>
      <w:r w:rsidR="00425559" w:rsidRPr="00AF41B3">
        <w:t>ую</w:t>
      </w:r>
      <w:r w:rsidRPr="00AF41B3">
        <w:t xml:space="preserve"> услуг</w:t>
      </w:r>
      <w:r w:rsidR="00425559" w:rsidRPr="00AF41B3">
        <w:t>у</w:t>
      </w:r>
      <w:r w:rsidRPr="00AF41B3">
        <w:t xml:space="preserve"> </w:t>
      </w:r>
      <w:r w:rsidR="00C516D6" w:rsidRPr="00AF41B3">
        <w:t>клиент</w:t>
      </w:r>
      <w:r w:rsidR="00425559" w:rsidRPr="00AF41B3">
        <w:t>ам</w:t>
      </w:r>
      <w:r w:rsidR="00C516D6" w:rsidRPr="00AF41B3">
        <w:t xml:space="preserve"> - работодател</w:t>
      </w:r>
      <w:r w:rsidR="00425559" w:rsidRPr="00AF41B3">
        <w:t>ям</w:t>
      </w:r>
      <w:r w:rsidR="00C516D6" w:rsidRPr="00AF41B3">
        <w:t xml:space="preserve"> в Санкт-Петербурге);</w:t>
      </w:r>
      <w:r w:rsidRPr="00AF41B3">
        <w:t xml:space="preserve"> </w:t>
      </w:r>
    </w:p>
    <w:p w:rsidR="00422A7E" w:rsidRPr="00AF41B3" w:rsidRDefault="0050635F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>корпоративные банковские карты;</w:t>
      </w:r>
    </w:p>
    <w:p w:rsidR="0050635F" w:rsidRPr="00AF41B3" w:rsidRDefault="00422A7E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>таможенные карты</w:t>
      </w:r>
      <w:r w:rsidR="003E1C5E" w:rsidRPr="00AF41B3">
        <w:t>.</w:t>
      </w:r>
      <w:r w:rsidR="0050635F" w:rsidRPr="00AF41B3">
        <w:t xml:space="preserve"> </w:t>
      </w:r>
    </w:p>
    <w:p w:rsidR="00680851" w:rsidRPr="00AF41B3" w:rsidRDefault="00680851" w:rsidP="00AF41B3">
      <w:pPr>
        <w:widowControl w:val="0"/>
        <w:tabs>
          <w:tab w:val="left" w:pos="0"/>
        </w:tabs>
        <w:spacing w:line="360" w:lineRule="auto"/>
        <w:ind w:left="902"/>
        <w:jc w:val="both"/>
      </w:pPr>
    </w:p>
    <w:p w:rsidR="0050635F" w:rsidRPr="00AF41B3" w:rsidRDefault="00753F1D" w:rsidP="00AF41B3">
      <w:pPr>
        <w:pStyle w:val="3"/>
        <w:keepNext w:val="0"/>
        <w:spacing w:line="360" w:lineRule="auto"/>
        <w:jc w:val="center"/>
        <w:rPr>
          <w:b/>
          <w:szCs w:val="24"/>
        </w:rPr>
      </w:pPr>
      <w:bookmarkStart w:id="56" w:name="_Toc93401465"/>
      <w:r w:rsidRPr="00AF41B3">
        <w:rPr>
          <w:b/>
          <w:szCs w:val="24"/>
        </w:rPr>
        <w:t>5</w:t>
      </w:r>
      <w:r w:rsidR="0050635F" w:rsidRPr="00AF41B3">
        <w:rPr>
          <w:b/>
          <w:szCs w:val="24"/>
        </w:rPr>
        <w:t>.</w:t>
      </w:r>
      <w:r w:rsidR="00680851" w:rsidRPr="00AF41B3">
        <w:rPr>
          <w:b/>
          <w:szCs w:val="24"/>
        </w:rPr>
        <w:t>3</w:t>
      </w:r>
      <w:r w:rsidR="0050635F" w:rsidRPr="00AF41B3">
        <w:rPr>
          <w:b/>
          <w:szCs w:val="24"/>
        </w:rPr>
        <w:t>.4. Предоставление банковских гарантий</w:t>
      </w:r>
      <w:bookmarkEnd w:id="56"/>
    </w:p>
    <w:p w:rsidR="0050635F" w:rsidRPr="00AF41B3" w:rsidRDefault="0050635F" w:rsidP="00AF41B3">
      <w:pPr>
        <w:pStyle w:val="3"/>
        <w:keepNext w:val="0"/>
        <w:spacing w:line="360" w:lineRule="auto"/>
        <w:rPr>
          <w:iCs/>
          <w:sz w:val="12"/>
          <w:szCs w:val="12"/>
        </w:rPr>
      </w:pPr>
    </w:p>
    <w:p w:rsidR="0050635F" w:rsidRPr="00AF41B3" w:rsidRDefault="0050635F" w:rsidP="00AF41B3">
      <w:pPr>
        <w:widowControl w:val="0"/>
        <w:spacing w:line="360" w:lineRule="auto"/>
        <w:ind w:firstLine="720"/>
        <w:jc w:val="both"/>
      </w:pPr>
      <w:r w:rsidRPr="00AF41B3">
        <w:t xml:space="preserve">Банк планирует дальнейшее </w:t>
      </w:r>
      <w:r w:rsidR="00A47073" w:rsidRPr="00AF41B3">
        <w:t xml:space="preserve">развитие услуг по предоставлению юридическим лицам </w:t>
      </w:r>
      <w:r w:rsidRPr="00AF41B3">
        <w:t>банковских гаранти</w:t>
      </w:r>
      <w:r w:rsidR="00A47073" w:rsidRPr="00AF41B3">
        <w:t>й</w:t>
      </w:r>
      <w:r w:rsidRPr="00AF41B3">
        <w:t xml:space="preserve"> в целях обеспечения исполнения заключенных контрактов. </w:t>
      </w:r>
    </w:p>
    <w:p w:rsidR="00B23038" w:rsidRPr="00AF41B3" w:rsidRDefault="00B23038" w:rsidP="00AF41B3">
      <w:pPr>
        <w:widowControl w:val="0"/>
        <w:spacing w:line="360" w:lineRule="auto"/>
        <w:ind w:firstLine="709"/>
        <w:jc w:val="both"/>
      </w:pPr>
    </w:p>
    <w:p w:rsidR="00B97217" w:rsidRPr="00AF41B3" w:rsidRDefault="00B97217" w:rsidP="00AF41B3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AF41B3">
        <w:t>Решение вышеуказанных задач позволит Банку закрепить свои позиции финансового устойчивого банка с положительной деловой репутацией, квалифицированным персоналом и широкими финансовыми и технологическими возможностями для обслуживания различных групп клиентов.</w:t>
      </w:r>
    </w:p>
    <w:p w:rsidR="00E03ABB" w:rsidRPr="00AF41B3" w:rsidRDefault="00E03ABB" w:rsidP="00AF41B3">
      <w:pPr>
        <w:pStyle w:val="10"/>
        <w:keepNext w:val="0"/>
        <w:widowControl w:val="0"/>
        <w:spacing w:line="360" w:lineRule="auto"/>
        <w:rPr>
          <w:sz w:val="24"/>
        </w:rPr>
      </w:pPr>
    </w:p>
    <w:p w:rsidR="002034EB" w:rsidRPr="00AF41B3" w:rsidRDefault="002034EB" w:rsidP="00AF41B3">
      <w:pPr>
        <w:spacing w:line="360" w:lineRule="auto"/>
      </w:pPr>
    </w:p>
    <w:p w:rsidR="00D97B10" w:rsidRPr="00AF41B3" w:rsidRDefault="00B97217" w:rsidP="00AF41B3">
      <w:pPr>
        <w:pStyle w:val="10"/>
        <w:keepNext w:val="0"/>
        <w:widowControl w:val="0"/>
        <w:spacing w:line="360" w:lineRule="auto"/>
        <w:rPr>
          <w:sz w:val="24"/>
        </w:rPr>
      </w:pPr>
      <w:bookmarkStart w:id="57" w:name="_Toc93401466"/>
      <w:r w:rsidRPr="00AF41B3">
        <w:rPr>
          <w:sz w:val="24"/>
        </w:rPr>
        <w:t>6</w:t>
      </w:r>
      <w:r w:rsidR="000D4DA0" w:rsidRPr="00AF41B3">
        <w:rPr>
          <w:sz w:val="24"/>
        </w:rPr>
        <w:t xml:space="preserve">. </w:t>
      </w:r>
      <w:r w:rsidR="005A5EA7" w:rsidRPr="00AF41B3">
        <w:rPr>
          <w:sz w:val="24"/>
        </w:rPr>
        <w:t>С</w:t>
      </w:r>
      <w:r w:rsidR="00AB333A" w:rsidRPr="00AF41B3">
        <w:rPr>
          <w:sz w:val="24"/>
        </w:rPr>
        <w:t xml:space="preserve">ИЛЬНЫЕ И </w:t>
      </w:r>
      <w:r w:rsidR="00C26E50" w:rsidRPr="00AF41B3">
        <w:rPr>
          <w:sz w:val="24"/>
        </w:rPr>
        <w:t>СЛАБЫЕ СТОРОНЫ БАНКА</w:t>
      </w:r>
      <w:r w:rsidR="00F0348F" w:rsidRPr="00AF41B3">
        <w:rPr>
          <w:sz w:val="24"/>
        </w:rPr>
        <w:t xml:space="preserve">, </w:t>
      </w:r>
      <w:r w:rsidR="00C26E50" w:rsidRPr="00AF41B3">
        <w:rPr>
          <w:sz w:val="24"/>
        </w:rPr>
        <w:t>ПОТЕНЦИАЛЬНЫЕ ВОЗМОЖНОСТИ ЕГО РАЗВИТИЯ И УГРОЗЫ</w:t>
      </w:r>
      <w:r w:rsidR="000D4DA0" w:rsidRPr="00AF41B3">
        <w:rPr>
          <w:sz w:val="24"/>
        </w:rPr>
        <w:t xml:space="preserve">, </w:t>
      </w:r>
      <w:r w:rsidR="00C26E50" w:rsidRPr="00AF41B3">
        <w:rPr>
          <w:sz w:val="24"/>
        </w:rPr>
        <w:t>СПОСОБНЫЕ ИХ НЕЙТРАЛИЗОВАТЬ</w:t>
      </w:r>
      <w:bookmarkEnd w:id="57"/>
    </w:p>
    <w:p w:rsidR="00391444" w:rsidRPr="00AF41B3" w:rsidRDefault="00391444" w:rsidP="00AF41B3">
      <w:pPr>
        <w:widowControl w:val="0"/>
        <w:spacing w:line="360" w:lineRule="auto"/>
        <w:ind w:firstLine="709"/>
        <w:jc w:val="both"/>
      </w:pPr>
    </w:p>
    <w:p w:rsidR="00A31C48" w:rsidRPr="00AF41B3" w:rsidRDefault="00391444" w:rsidP="00AF41B3">
      <w:pPr>
        <w:widowControl w:val="0"/>
        <w:spacing w:line="360" w:lineRule="auto"/>
        <w:ind w:firstLine="709"/>
        <w:jc w:val="both"/>
      </w:pPr>
      <w:r w:rsidRPr="00AF41B3">
        <w:t>В целях выполнения стратегических планов развития Банк в</w:t>
      </w:r>
      <w:r w:rsidR="00A31C48" w:rsidRPr="00AF41B3">
        <w:t>ыявл</w:t>
      </w:r>
      <w:r w:rsidRPr="00AF41B3">
        <w:t>яет</w:t>
      </w:r>
      <w:r w:rsidR="00A31C48" w:rsidRPr="00AF41B3">
        <w:t xml:space="preserve"> и структурир</w:t>
      </w:r>
      <w:r w:rsidRPr="00AF41B3">
        <w:t>ует свои</w:t>
      </w:r>
      <w:r w:rsidR="00A31C48" w:rsidRPr="00AF41B3">
        <w:t xml:space="preserve"> сильны</w:t>
      </w:r>
      <w:r w:rsidRPr="00AF41B3">
        <w:t>е</w:t>
      </w:r>
      <w:r w:rsidR="00A31C48" w:rsidRPr="00AF41B3">
        <w:t xml:space="preserve"> и слабы</w:t>
      </w:r>
      <w:r w:rsidRPr="00AF41B3">
        <w:t>е</w:t>
      </w:r>
      <w:r w:rsidR="00A31C48" w:rsidRPr="00AF41B3">
        <w:t xml:space="preserve"> сторон</w:t>
      </w:r>
      <w:r w:rsidRPr="00AF41B3">
        <w:t>ы</w:t>
      </w:r>
      <w:r w:rsidR="00A31C48" w:rsidRPr="00AF41B3">
        <w:t>, а также потенциальны</w:t>
      </w:r>
      <w:r w:rsidRPr="00AF41B3">
        <w:t>е</w:t>
      </w:r>
      <w:r w:rsidR="00A31C48" w:rsidRPr="00AF41B3">
        <w:t xml:space="preserve"> возможност</w:t>
      </w:r>
      <w:r w:rsidRPr="00AF41B3">
        <w:t>и</w:t>
      </w:r>
      <w:r w:rsidR="00A31C48" w:rsidRPr="00AF41B3">
        <w:t xml:space="preserve"> развития и угроз</w:t>
      </w:r>
      <w:r w:rsidRPr="00AF41B3">
        <w:t>ы</w:t>
      </w:r>
      <w:r w:rsidR="00A31C48" w:rsidRPr="00AF41B3">
        <w:t>, способны</w:t>
      </w:r>
      <w:r w:rsidRPr="00AF41B3">
        <w:t>е</w:t>
      </w:r>
      <w:r w:rsidR="00A31C48" w:rsidRPr="00AF41B3">
        <w:t xml:space="preserve"> нейтрализовать данные возможности.</w:t>
      </w:r>
    </w:p>
    <w:p w:rsidR="00523466" w:rsidRPr="00AF41B3" w:rsidRDefault="00523466" w:rsidP="00AF41B3">
      <w:pPr>
        <w:widowControl w:val="0"/>
        <w:spacing w:line="360" w:lineRule="auto"/>
        <w:ind w:firstLine="709"/>
        <w:jc w:val="both"/>
      </w:pPr>
    </w:p>
    <w:p w:rsidR="005A5EA7" w:rsidRPr="00AF41B3" w:rsidRDefault="00B97217" w:rsidP="00AF41B3">
      <w:pPr>
        <w:pStyle w:val="2"/>
        <w:keepNext w:val="0"/>
        <w:widowControl w:val="0"/>
        <w:spacing w:line="360" w:lineRule="auto"/>
        <w:rPr>
          <w:bCs w:val="0"/>
          <w:sz w:val="24"/>
          <w:szCs w:val="20"/>
        </w:rPr>
      </w:pPr>
      <w:bookmarkStart w:id="58" w:name="_Toc93401467"/>
      <w:r w:rsidRPr="00AF41B3">
        <w:rPr>
          <w:bCs w:val="0"/>
          <w:sz w:val="24"/>
          <w:szCs w:val="20"/>
        </w:rPr>
        <w:t>6</w:t>
      </w:r>
      <w:r w:rsidR="008706BB" w:rsidRPr="00AF41B3">
        <w:rPr>
          <w:bCs w:val="0"/>
          <w:sz w:val="24"/>
          <w:szCs w:val="20"/>
        </w:rPr>
        <w:t>.1. Сильные стороны Банка</w:t>
      </w:r>
      <w:bookmarkEnd w:id="58"/>
    </w:p>
    <w:p w:rsidR="008706BB" w:rsidRPr="00AF41B3" w:rsidRDefault="008706BB" w:rsidP="00AF41B3">
      <w:pPr>
        <w:widowControl w:val="0"/>
        <w:spacing w:line="360" w:lineRule="auto"/>
        <w:ind w:firstLine="709"/>
        <w:jc w:val="both"/>
        <w:rPr>
          <w:sz w:val="10"/>
          <w:szCs w:val="10"/>
        </w:rPr>
      </w:pPr>
    </w:p>
    <w:p w:rsidR="00425559" w:rsidRPr="00AF41B3" w:rsidRDefault="00425559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 xml:space="preserve">Банк является участником системы страхования вкладов, а также </w:t>
      </w:r>
      <w:r w:rsidR="00EA0FDC" w:rsidRPr="00AF41B3">
        <w:t>имеет лицензии, необходимые для осуществления профессиональной деятельности н</w:t>
      </w:r>
      <w:r w:rsidR="00715DC5" w:rsidRPr="00AF41B3">
        <w:t>а рынке ценных бумаг.</w:t>
      </w:r>
      <w:r w:rsidR="00673958" w:rsidRPr="00AF41B3">
        <w:t xml:space="preserve"> </w:t>
      </w:r>
    </w:p>
    <w:p w:rsidR="006861D2" w:rsidRPr="00AF41B3" w:rsidRDefault="00404D9F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 xml:space="preserve">Банк имеет устойчивый круг клиентов, которые ценят </w:t>
      </w:r>
      <w:r w:rsidR="006861D2" w:rsidRPr="00AF41B3">
        <w:t xml:space="preserve">его за </w:t>
      </w:r>
      <w:r w:rsidRPr="00AF41B3">
        <w:t>высокое качество обслуживания</w:t>
      </w:r>
      <w:r w:rsidR="006861D2" w:rsidRPr="00AF41B3">
        <w:t>.</w:t>
      </w:r>
    </w:p>
    <w:p w:rsidR="00404D9F" w:rsidRPr="00AF41B3" w:rsidRDefault="006861D2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lastRenderedPageBreak/>
        <w:t>К</w:t>
      </w:r>
      <w:r w:rsidR="00404D9F" w:rsidRPr="00AF41B3">
        <w:t>онкурентоспособность</w:t>
      </w:r>
      <w:r w:rsidRPr="00AF41B3">
        <w:t xml:space="preserve"> </w:t>
      </w:r>
      <w:r w:rsidR="00404D9F" w:rsidRPr="00AF41B3">
        <w:t>услуг по расчетно-кассовому обслуживанию и денежным переводам без открытия банковских счетов</w:t>
      </w:r>
      <w:r w:rsidRPr="00AF41B3">
        <w:t>.</w:t>
      </w:r>
      <w:r w:rsidR="00404D9F" w:rsidRPr="00AF41B3">
        <w:t xml:space="preserve"> </w:t>
      </w:r>
    </w:p>
    <w:p w:rsidR="00B82444" w:rsidRPr="00AF41B3" w:rsidRDefault="00953A52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 xml:space="preserve">В Банке </w:t>
      </w:r>
      <w:r w:rsidR="00EA0FDC" w:rsidRPr="00AF41B3">
        <w:t xml:space="preserve">хорошо </w:t>
      </w:r>
      <w:r w:rsidR="00152FED" w:rsidRPr="00AF41B3">
        <w:t>отлажена система</w:t>
      </w:r>
      <w:r w:rsidR="00B82444" w:rsidRPr="00AF41B3">
        <w:t xml:space="preserve"> прогнозирования показателей мгновенной, текущей и долгосрочной ликвидности</w:t>
      </w:r>
      <w:r w:rsidRPr="00AF41B3">
        <w:t xml:space="preserve">, что позволяет контролировать и эффективно управлять ликвидностью в режиме </w:t>
      </w:r>
      <w:r w:rsidRPr="00AF41B3">
        <w:rPr>
          <w:lang w:val="en-US"/>
        </w:rPr>
        <w:t>on</w:t>
      </w:r>
      <w:r w:rsidRPr="00AF41B3">
        <w:t>-</w:t>
      </w:r>
      <w:r w:rsidRPr="00AF41B3">
        <w:rPr>
          <w:lang w:val="en-US"/>
        </w:rPr>
        <w:t>line</w:t>
      </w:r>
      <w:r w:rsidR="00715DC5" w:rsidRPr="00AF41B3">
        <w:t>.</w:t>
      </w:r>
    </w:p>
    <w:p w:rsidR="003D3AF0" w:rsidRPr="00AF41B3" w:rsidRDefault="00953A52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 xml:space="preserve">Внутренняя </w:t>
      </w:r>
      <w:r w:rsidR="003D3AF0" w:rsidRPr="00AF41B3">
        <w:t>управленческая отчетность охватывает все направления деятельности Банка</w:t>
      </w:r>
      <w:r w:rsidRPr="00AF41B3">
        <w:t xml:space="preserve">, а также все </w:t>
      </w:r>
      <w:r w:rsidR="003D0908" w:rsidRPr="00AF41B3">
        <w:t xml:space="preserve">виды </w:t>
      </w:r>
      <w:r w:rsidRPr="00AF41B3">
        <w:t>банковски</w:t>
      </w:r>
      <w:r w:rsidR="003D0908" w:rsidRPr="00AF41B3">
        <w:t>х</w:t>
      </w:r>
      <w:r w:rsidRPr="00AF41B3">
        <w:t xml:space="preserve"> риск</w:t>
      </w:r>
      <w:r w:rsidR="003D0908" w:rsidRPr="00AF41B3">
        <w:t>ов</w:t>
      </w:r>
      <w:r w:rsidRPr="00AF41B3">
        <w:t>, которым он подвергается</w:t>
      </w:r>
      <w:r w:rsidR="00A06121" w:rsidRPr="00AF41B3">
        <w:t xml:space="preserve">. Это </w:t>
      </w:r>
      <w:r w:rsidR="00036F5A" w:rsidRPr="00AF41B3">
        <w:t>позволяет органам управления</w:t>
      </w:r>
      <w:r w:rsidR="003D3AF0" w:rsidRPr="00AF41B3">
        <w:t xml:space="preserve"> оперативно принимать решения</w:t>
      </w:r>
      <w:r w:rsidR="00A06121" w:rsidRPr="00AF41B3">
        <w:t xml:space="preserve"> по вопросам реализации Стратегии развития и управления рисками</w:t>
      </w:r>
      <w:r w:rsidR="00715DC5" w:rsidRPr="00AF41B3">
        <w:t>.</w:t>
      </w:r>
      <w:r w:rsidR="003D3AF0" w:rsidRPr="00AF41B3">
        <w:t xml:space="preserve"> </w:t>
      </w:r>
    </w:p>
    <w:p w:rsidR="00B82444" w:rsidRPr="00AF41B3" w:rsidRDefault="00A06121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 xml:space="preserve">В Банке </w:t>
      </w:r>
      <w:r w:rsidR="00AE2C39" w:rsidRPr="00AF41B3">
        <w:t xml:space="preserve">эффективно </w:t>
      </w:r>
      <w:r w:rsidRPr="00AF41B3">
        <w:t xml:space="preserve">действует </w:t>
      </w:r>
      <w:r w:rsidR="00B82444" w:rsidRPr="00AF41B3">
        <w:t>система планирования финансовых результатов деятельности</w:t>
      </w:r>
      <w:r w:rsidRPr="00AF41B3">
        <w:t xml:space="preserve">, благодаря которой </w:t>
      </w:r>
      <w:r w:rsidR="0086197F" w:rsidRPr="00AF41B3">
        <w:t>П</w:t>
      </w:r>
      <w:r w:rsidRPr="00AF41B3">
        <w:t>равлени</w:t>
      </w:r>
      <w:r w:rsidR="0086197F" w:rsidRPr="00AF41B3">
        <w:t>е</w:t>
      </w:r>
      <w:r w:rsidRPr="00AF41B3">
        <w:t xml:space="preserve"> </w:t>
      </w:r>
      <w:r w:rsidR="00AE2C39" w:rsidRPr="00AF41B3">
        <w:t xml:space="preserve">постоянно </w:t>
      </w:r>
      <w:r w:rsidRPr="00AF41B3">
        <w:t>контролиру</w:t>
      </w:r>
      <w:r w:rsidR="0086197F" w:rsidRPr="00AF41B3">
        <w:t>е</w:t>
      </w:r>
      <w:r w:rsidRPr="00AF41B3">
        <w:t xml:space="preserve">т </w:t>
      </w:r>
      <w:r w:rsidR="00576C1E" w:rsidRPr="00AF41B3">
        <w:t>расходы</w:t>
      </w:r>
      <w:r w:rsidR="00AE2C39" w:rsidRPr="00AF41B3">
        <w:t xml:space="preserve"> и доходы Банка</w:t>
      </w:r>
      <w:r w:rsidR="00715DC5" w:rsidRPr="00AF41B3">
        <w:t>.</w:t>
      </w:r>
    </w:p>
    <w:p w:rsidR="00B82444" w:rsidRPr="00AF41B3" w:rsidRDefault="00FA1360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 xml:space="preserve">В Банке </w:t>
      </w:r>
      <w:r w:rsidR="00BF290E" w:rsidRPr="00AF41B3">
        <w:t>имеется четкая организационная структура и оптимальное распределение полномочий. Х</w:t>
      </w:r>
      <w:r w:rsidR="00EA0FDC" w:rsidRPr="00AF41B3">
        <w:t>орошо</w:t>
      </w:r>
      <w:r w:rsidR="00BF290E" w:rsidRPr="00AF41B3">
        <w:t xml:space="preserve"> </w:t>
      </w:r>
      <w:r w:rsidR="00EA0FDC" w:rsidRPr="00AF41B3">
        <w:t>отлажен</w:t>
      </w:r>
      <w:r w:rsidR="00715DC5" w:rsidRPr="00AF41B3">
        <w:t>ы</w:t>
      </w:r>
      <w:r w:rsidR="00EA0FDC" w:rsidRPr="00AF41B3">
        <w:t xml:space="preserve"> </w:t>
      </w:r>
      <w:r w:rsidR="00D7267F" w:rsidRPr="00AF41B3">
        <w:t xml:space="preserve">«вертикальные» связи между сотрудниками и руководством, а также </w:t>
      </w:r>
      <w:r w:rsidR="00715DC5" w:rsidRPr="00AF41B3">
        <w:t xml:space="preserve">«горизонтальные» </w:t>
      </w:r>
      <w:r w:rsidR="00EA0FDC" w:rsidRPr="00AF41B3">
        <w:t>связ</w:t>
      </w:r>
      <w:r w:rsidR="00CB590A" w:rsidRPr="00AF41B3">
        <w:t>и</w:t>
      </w:r>
      <w:r w:rsidR="00EA0FDC" w:rsidRPr="00AF41B3">
        <w:t xml:space="preserve"> между сотрудниками</w:t>
      </w:r>
      <w:r w:rsidR="00715DC5" w:rsidRPr="00AF41B3">
        <w:t xml:space="preserve">, что позволяет всему коллективу </w:t>
      </w:r>
      <w:r w:rsidR="00581129" w:rsidRPr="00AF41B3">
        <w:t>чувствовать себя единой командой, обеспечивает</w:t>
      </w:r>
      <w:r w:rsidR="00715DC5" w:rsidRPr="00AF41B3">
        <w:t xml:space="preserve"> </w:t>
      </w:r>
      <w:r w:rsidR="00C95AE2" w:rsidRPr="00AF41B3">
        <w:t>мобильн</w:t>
      </w:r>
      <w:r w:rsidR="00581129" w:rsidRPr="00AF41B3">
        <w:t>ость</w:t>
      </w:r>
      <w:r w:rsidR="00C95AE2" w:rsidRPr="00AF41B3">
        <w:t xml:space="preserve"> в принятии управленческих решений и их реализации</w:t>
      </w:r>
      <w:r w:rsidR="00581129" w:rsidRPr="00AF41B3">
        <w:t>, а также повышает общую креативность</w:t>
      </w:r>
      <w:r w:rsidR="00D7267F" w:rsidRPr="00AF41B3">
        <w:t xml:space="preserve"> коллектива</w:t>
      </w:r>
      <w:r w:rsidR="00715DC5" w:rsidRPr="00AF41B3">
        <w:t>.</w:t>
      </w:r>
    </w:p>
    <w:p w:rsidR="00C95AE2" w:rsidRPr="00AF41B3" w:rsidRDefault="006A5116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 xml:space="preserve">В </w:t>
      </w:r>
      <w:r w:rsidR="00AC0889" w:rsidRPr="00AF41B3">
        <w:t>Банк</w:t>
      </w:r>
      <w:r w:rsidRPr="00AF41B3">
        <w:t xml:space="preserve">е отсутствует бюрократизм, благодаря чему можно быстро решать вопросы </w:t>
      </w:r>
      <w:r w:rsidR="0086197F" w:rsidRPr="00AF41B3">
        <w:t>текущей деятельности, в том числе</w:t>
      </w:r>
      <w:r w:rsidR="0004617D" w:rsidRPr="00AF41B3">
        <w:t>,</w:t>
      </w:r>
      <w:r w:rsidR="0086197F" w:rsidRPr="00AF41B3">
        <w:t xml:space="preserve"> </w:t>
      </w:r>
      <w:r w:rsidR="0004617D" w:rsidRPr="00AF41B3">
        <w:t xml:space="preserve">вопросы </w:t>
      </w:r>
      <w:r w:rsidRPr="00AF41B3">
        <w:t xml:space="preserve">материально-технического </w:t>
      </w:r>
      <w:r w:rsidR="00BD7EB0" w:rsidRPr="00AF41B3">
        <w:t>обеспечения подразделений</w:t>
      </w:r>
      <w:r w:rsidR="00581129" w:rsidRPr="00AF41B3">
        <w:t>.</w:t>
      </w:r>
      <w:r w:rsidRPr="00AF41B3">
        <w:t xml:space="preserve">   </w:t>
      </w:r>
    </w:p>
    <w:p w:rsidR="00A06121" w:rsidRPr="00AF41B3" w:rsidRDefault="00581129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>Б</w:t>
      </w:r>
      <w:r w:rsidR="00A06121" w:rsidRPr="00AF41B3">
        <w:t xml:space="preserve">анк настроен на экономию </w:t>
      </w:r>
      <w:r w:rsidRPr="00AF41B3">
        <w:t xml:space="preserve">денежных </w:t>
      </w:r>
      <w:r w:rsidR="00A06121" w:rsidRPr="00AF41B3">
        <w:t>средств</w:t>
      </w:r>
      <w:r w:rsidRPr="00AF41B3">
        <w:t xml:space="preserve"> и материальных ресурсов.</w:t>
      </w:r>
    </w:p>
    <w:p w:rsidR="00404D9F" w:rsidRPr="00AF41B3" w:rsidRDefault="00404D9F" w:rsidP="00AF41B3">
      <w:pPr>
        <w:widowControl w:val="0"/>
        <w:spacing w:line="360" w:lineRule="auto"/>
        <w:jc w:val="both"/>
      </w:pPr>
    </w:p>
    <w:p w:rsidR="00EA0FDC" w:rsidRPr="00AF41B3" w:rsidRDefault="00437AA6" w:rsidP="00AF41B3">
      <w:pPr>
        <w:pStyle w:val="2"/>
        <w:keepNext w:val="0"/>
        <w:widowControl w:val="0"/>
        <w:spacing w:line="360" w:lineRule="auto"/>
        <w:rPr>
          <w:bCs w:val="0"/>
          <w:sz w:val="24"/>
          <w:szCs w:val="20"/>
        </w:rPr>
      </w:pPr>
      <w:bookmarkStart w:id="59" w:name="_Toc93401468"/>
      <w:r w:rsidRPr="00AF41B3">
        <w:rPr>
          <w:bCs w:val="0"/>
          <w:sz w:val="24"/>
          <w:szCs w:val="20"/>
        </w:rPr>
        <w:t>6</w:t>
      </w:r>
      <w:r w:rsidR="00FA1360" w:rsidRPr="00AF41B3">
        <w:rPr>
          <w:bCs w:val="0"/>
          <w:sz w:val="24"/>
          <w:szCs w:val="20"/>
        </w:rPr>
        <w:t>.2. Слабые стороны Банка</w:t>
      </w:r>
      <w:bookmarkEnd w:id="59"/>
      <w:r w:rsidR="00FA1360" w:rsidRPr="00AF41B3">
        <w:rPr>
          <w:bCs w:val="0"/>
          <w:sz w:val="24"/>
          <w:szCs w:val="20"/>
        </w:rPr>
        <w:t xml:space="preserve"> </w:t>
      </w:r>
    </w:p>
    <w:p w:rsidR="00FA1360" w:rsidRPr="00AF41B3" w:rsidRDefault="00FA1360" w:rsidP="00AF41B3">
      <w:pPr>
        <w:widowControl w:val="0"/>
        <w:spacing w:line="360" w:lineRule="auto"/>
        <w:ind w:firstLine="709"/>
        <w:jc w:val="both"/>
        <w:rPr>
          <w:b/>
          <w:sz w:val="10"/>
          <w:szCs w:val="10"/>
        </w:rPr>
      </w:pPr>
    </w:p>
    <w:p w:rsidR="00BF290E" w:rsidRPr="00AF41B3" w:rsidRDefault="006861D2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>Относительно н</w:t>
      </w:r>
      <w:r w:rsidR="00BF290E" w:rsidRPr="00AF41B3">
        <w:t>ебольш</w:t>
      </w:r>
      <w:r w:rsidRPr="00AF41B3">
        <w:t>ие</w:t>
      </w:r>
      <w:r w:rsidR="00BF290E" w:rsidRPr="00AF41B3">
        <w:t xml:space="preserve"> размер уставного капитала</w:t>
      </w:r>
      <w:r w:rsidRPr="00AF41B3">
        <w:t xml:space="preserve"> и величина собственных средств (капитала) Банка</w:t>
      </w:r>
      <w:r w:rsidR="00BF290E" w:rsidRPr="00AF41B3">
        <w:t>.</w:t>
      </w:r>
    </w:p>
    <w:p w:rsidR="00BF290E" w:rsidRPr="00AF41B3" w:rsidRDefault="00BF290E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>Низкая узнаваемость бренда Банка.</w:t>
      </w:r>
    </w:p>
    <w:p w:rsidR="00BF290E" w:rsidRPr="00AF41B3" w:rsidRDefault="00BF290E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>У Банка нет возможности конкурировать с крупными кредитными организациями, имеющими развитую сеть структурных подразделений.</w:t>
      </w:r>
    </w:p>
    <w:p w:rsidR="00D7267F" w:rsidRPr="00AF41B3" w:rsidRDefault="004E7141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>В числе клиентов Банка нет крупных, системообразующих компаний</w:t>
      </w:r>
      <w:r w:rsidR="00AB435E" w:rsidRPr="00AF41B3">
        <w:t xml:space="preserve"> со значительными оборотами по расчетным счетам</w:t>
      </w:r>
      <w:r w:rsidRPr="00AF41B3">
        <w:t>.</w:t>
      </w:r>
    </w:p>
    <w:p w:rsidR="00DA432E" w:rsidRPr="00AF41B3" w:rsidRDefault="009762D1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>Набо</w:t>
      </w:r>
      <w:r w:rsidR="004E7141" w:rsidRPr="00AF41B3">
        <w:t xml:space="preserve">р продуктов и услуг, предлагаемых Банком </w:t>
      </w:r>
      <w:r w:rsidR="00DA432E" w:rsidRPr="00AF41B3">
        <w:t>в настоящее время</w:t>
      </w:r>
      <w:r w:rsidR="00AA5A1F" w:rsidRPr="00AF41B3">
        <w:t>,</w:t>
      </w:r>
      <w:r w:rsidR="00DA432E" w:rsidRPr="00AF41B3">
        <w:t xml:space="preserve"> является стандартным для небольших </w:t>
      </w:r>
      <w:r w:rsidR="0086197F" w:rsidRPr="00AF41B3">
        <w:t>кредитных организаций</w:t>
      </w:r>
      <w:r w:rsidR="00DA432E" w:rsidRPr="00AF41B3">
        <w:t>. Банк не может привлечь клиент</w:t>
      </w:r>
      <w:r w:rsidR="002F290D" w:rsidRPr="00AF41B3">
        <w:t>ов</w:t>
      </w:r>
      <w:r w:rsidR="00DA432E" w:rsidRPr="00AF41B3">
        <w:t xml:space="preserve"> эксклюзивны</w:t>
      </w:r>
      <w:r w:rsidR="002F290D" w:rsidRPr="00AF41B3">
        <w:t>ми</w:t>
      </w:r>
      <w:r w:rsidR="00DA432E" w:rsidRPr="00AF41B3">
        <w:t xml:space="preserve"> продукт</w:t>
      </w:r>
      <w:r w:rsidR="002F290D" w:rsidRPr="00AF41B3">
        <w:t>ами</w:t>
      </w:r>
      <w:r w:rsidR="00DA432E" w:rsidRPr="00AF41B3">
        <w:t xml:space="preserve"> и услуг</w:t>
      </w:r>
      <w:r w:rsidR="002F290D" w:rsidRPr="00AF41B3">
        <w:t>ам</w:t>
      </w:r>
      <w:r w:rsidR="00DA432E" w:rsidRPr="00AF41B3">
        <w:t>и, которые выгодно отличали бы его от конкурентов.</w:t>
      </w:r>
    </w:p>
    <w:p w:rsidR="00E23D5A" w:rsidRPr="00AF41B3" w:rsidRDefault="00E23D5A" w:rsidP="00AF41B3">
      <w:pPr>
        <w:widowControl w:val="0"/>
        <w:spacing w:line="360" w:lineRule="auto"/>
        <w:ind w:firstLine="709"/>
        <w:jc w:val="both"/>
        <w:rPr>
          <w:b/>
        </w:rPr>
      </w:pPr>
    </w:p>
    <w:p w:rsidR="005A548D" w:rsidRPr="00AF41B3" w:rsidRDefault="005A548D" w:rsidP="00AF41B3">
      <w:pPr>
        <w:widowControl w:val="0"/>
        <w:spacing w:line="360" w:lineRule="auto"/>
        <w:ind w:firstLine="709"/>
        <w:jc w:val="both"/>
        <w:rPr>
          <w:b/>
        </w:rPr>
      </w:pPr>
    </w:p>
    <w:p w:rsidR="00EC0305" w:rsidRPr="00AF41B3" w:rsidRDefault="00437AA6" w:rsidP="00AF41B3">
      <w:pPr>
        <w:pStyle w:val="2"/>
        <w:keepNext w:val="0"/>
        <w:widowControl w:val="0"/>
        <w:spacing w:line="360" w:lineRule="auto"/>
        <w:rPr>
          <w:bCs w:val="0"/>
          <w:sz w:val="24"/>
          <w:szCs w:val="20"/>
        </w:rPr>
      </w:pPr>
      <w:bookmarkStart w:id="60" w:name="_Toc93401469"/>
      <w:r w:rsidRPr="00AF41B3">
        <w:rPr>
          <w:bCs w:val="0"/>
          <w:sz w:val="24"/>
          <w:szCs w:val="20"/>
        </w:rPr>
        <w:lastRenderedPageBreak/>
        <w:t>6</w:t>
      </w:r>
      <w:r w:rsidR="00EC0305" w:rsidRPr="00AF41B3">
        <w:rPr>
          <w:bCs w:val="0"/>
          <w:sz w:val="24"/>
          <w:szCs w:val="20"/>
        </w:rPr>
        <w:t>.3. Потенциальные возможности развития Банка во внешней среде</w:t>
      </w:r>
      <w:bookmarkEnd w:id="60"/>
      <w:r w:rsidR="00EC0305" w:rsidRPr="00AF41B3">
        <w:rPr>
          <w:bCs w:val="0"/>
          <w:sz w:val="24"/>
          <w:szCs w:val="20"/>
        </w:rPr>
        <w:t xml:space="preserve"> </w:t>
      </w:r>
    </w:p>
    <w:p w:rsidR="00AC0889" w:rsidRPr="00AF41B3" w:rsidRDefault="00AC0889" w:rsidP="00AF41B3">
      <w:pPr>
        <w:widowControl w:val="0"/>
        <w:spacing w:line="360" w:lineRule="auto"/>
        <w:ind w:firstLine="709"/>
        <w:jc w:val="both"/>
        <w:rPr>
          <w:b/>
          <w:sz w:val="10"/>
          <w:szCs w:val="10"/>
        </w:rPr>
      </w:pPr>
    </w:p>
    <w:p w:rsidR="00416275" w:rsidRPr="00AF41B3" w:rsidRDefault="00F9478C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>Р</w:t>
      </w:r>
      <w:r w:rsidR="00EC0305" w:rsidRPr="00AF41B3">
        <w:t>азвитие сети структурных подразделений</w:t>
      </w:r>
      <w:r w:rsidR="00F63741" w:rsidRPr="00AF41B3">
        <w:t xml:space="preserve"> Банка</w:t>
      </w:r>
      <w:r w:rsidR="00416275" w:rsidRPr="00AF41B3">
        <w:t>.</w:t>
      </w:r>
    </w:p>
    <w:p w:rsidR="006861D2" w:rsidRPr="00AF41B3" w:rsidRDefault="00416275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 xml:space="preserve">Повышение качества </w:t>
      </w:r>
      <w:r w:rsidR="00C74ECA" w:rsidRPr="00AF41B3">
        <w:t>предлагаемых Банком продуктов и услуг</w:t>
      </w:r>
      <w:r w:rsidR="00E4508D" w:rsidRPr="00AF41B3">
        <w:t xml:space="preserve"> </w:t>
      </w:r>
      <w:r w:rsidR="009762D1" w:rsidRPr="00AF41B3">
        <w:t>путем</w:t>
      </w:r>
      <w:r w:rsidR="00E4508D" w:rsidRPr="00AF41B3">
        <w:t xml:space="preserve"> развития материально-технической базы, усиления информационной безопасности</w:t>
      </w:r>
      <w:r w:rsidR="00C74ECA" w:rsidRPr="00AF41B3">
        <w:t>.</w:t>
      </w:r>
      <w:r w:rsidR="006861D2" w:rsidRPr="00AF41B3">
        <w:t xml:space="preserve"> </w:t>
      </w:r>
      <w:r w:rsidR="00641737" w:rsidRPr="00AF41B3">
        <w:t xml:space="preserve">Повышение привлекательности Банка для </w:t>
      </w:r>
      <w:r w:rsidR="00E028F3" w:rsidRPr="00AF41B3">
        <w:t>клиент</w:t>
      </w:r>
      <w:r w:rsidR="00641737" w:rsidRPr="00AF41B3">
        <w:t xml:space="preserve">ов </w:t>
      </w:r>
      <w:r w:rsidR="008471D2" w:rsidRPr="00AF41B3">
        <w:t xml:space="preserve">за счет работы с ними </w:t>
      </w:r>
      <w:r w:rsidR="00E028F3" w:rsidRPr="00AF41B3">
        <w:t xml:space="preserve">по </w:t>
      </w:r>
      <w:r w:rsidR="00641737" w:rsidRPr="00AF41B3">
        <w:t xml:space="preserve">принципу </w:t>
      </w:r>
      <w:r w:rsidR="00E028F3" w:rsidRPr="00AF41B3">
        <w:t>индивидуально</w:t>
      </w:r>
      <w:r w:rsidR="00641737" w:rsidRPr="00AF41B3">
        <w:t>го обслуживания</w:t>
      </w:r>
      <w:r w:rsidR="00E028F3" w:rsidRPr="00AF41B3">
        <w:t>.</w:t>
      </w:r>
      <w:r w:rsidR="006861D2" w:rsidRPr="00AF41B3">
        <w:t xml:space="preserve"> Сокращение на рынке числа кредитных организаций, приводящее к высвобождению клиентской базы, также позволяет Банку рассчитывать на привлечение новых клиентов.</w:t>
      </w:r>
      <w:r w:rsidR="00FC75C6" w:rsidRPr="00AF41B3">
        <w:t xml:space="preserve"> </w:t>
      </w:r>
      <w:r w:rsidR="006861D2" w:rsidRPr="00AF41B3">
        <w:t>Растущий спрос на банковские услуги</w:t>
      </w:r>
      <w:r w:rsidR="00FC75C6" w:rsidRPr="00AF41B3">
        <w:t xml:space="preserve"> положительно влияет</w:t>
      </w:r>
      <w:r w:rsidR="006861D2" w:rsidRPr="00AF41B3">
        <w:t xml:space="preserve"> как на рост привлеченных средств юридических лиц, так и на увеличение доли комиссионных доходов в структуре общих доходов Банка. </w:t>
      </w:r>
    </w:p>
    <w:p w:rsidR="00E028F3" w:rsidRPr="00AF41B3" w:rsidRDefault="0071761E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>Продолжение о</w:t>
      </w:r>
      <w:r w:rsidR="00DB7EC7" w:rsidRPr="00AF41B3">
        <w:t>своени</w:t>
      </w:r>
      <w:r w:rsidRPr="00AF41B3">
        <w:t>я</w:t>
      </w:r>
      <w:r w:rsidR="00DB7EC7" w:rsidRPr="00AF41B3">
        <w:t xml:space="preserve"> новых для Банка направлений деятельности.</w:t>
      </w:r>
    </w:p>
    <w:p w:rsidR="00BF290E" w:rsidRPr="00AF41B3" w:rsidRDefault="00BF290E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 xml:space="preserve">Развитие дистанционного банковского обслуживания. </w:t>
      </w:r>
    </w:p>
    <w:p w:rsidR="00BF290E" w:rsidRPr="00AF41B3" w:rsidRDefault="00BF290E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>Привлечение на обслуживание клиентов, работающих в импортозамещающих отраслях экономики.</w:t>
      </w:r>
    </w:p>
    <w:p w:rsidR="00BF290E" w:rsidRPr="00AF41B3" w:rsidRDefault="00BF290E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 xml:space="preserve">Снижение Банком России ключевой ставки и восстановление спроса на кредитные продукты. </w:t>
      </w:r>
    </w:p>
    <w:p w:rsidR="006861D2" w:rsidRPr="00AF41B3" w:rsidRDefault="006861D2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 xml:space="preserve">Меры, принимаемые Правительством РФ и Банком России по реформированию банковской системы и совершенствованию законодательной базы банковской деятельности, обеспечивают расширение возможностей по финансированию реального сектора экономики и, как следствие, увеличение доходов от кредитной деятельности. </w:t>
      </w:r>
    </w:p>
    <w:p w:rsidR="00C45821" w:rsidRPr="00AF41B3" w:rsidRDefault="00C45821" w:rsidP="00AF41B3">
      <w:pPr>
        <w:widowControl w:val="0"/>
        <w:spacing w:line="360" w:lineRule="auto"/>
        <w:jc w:val="both"/>
      </w:pPr>
    </w:p>
    <w:p w:rsidR="00711452" w:rsidRPr="00AF41B3" w:rsidRDefault="00437AA6" w:rsidP="00AF41B3">
      <w:pPr>
        <w:pStyle w:val="2"/>
        <w:keepNext w:val="0"/>
        <w:widowControl w:val="0"/>
        <w:spacing w:line="360" w:lineRule="auto"/>
        <w:rPr>
          <w:bCs w:val="0"/>
          <w:sz w:val="24"/>
          <w:szCs w:val="20"/>
        </w:rPr>
      </w:pPr>
      <w:bookmarkStart w:id="61" w:name="_Toc93401470"/>
      <w:r w:rsidRPr="00AF41B3">
        <w:rPr>
          <w:bCs w:val="0"/>
          <w:sz w:val="24"/>
          <w:szCs w:val="20"/>
        </w:rPr>
        <w:t>6</w:t>
      </w:r>
      <w:r w:rsidR="00711452" w:rsidRPr="00AF41B3">
        <w:rPr>
          <w:bCs w:val="0"/>
          <w:sz w:val="24"/>
          <w:szCs w:val="20"/>
        </w:rPr>
        <w:t xml:space="preserve">.4. Угрозы, способные нейтрализовать потенциальные возможности развития </w:t>
      </w:r>
      <w:r w:rsidR="0027076F" w:rsidRPr="00AF41B3">
        <w:rPr>
          <w:bCs w:val="0"/>
          <w:sz w:val="24"/>
          <w:szCs w:val="20"/>
        </w:rPr>
        <w:t>Банка</w:t>
      </w:r>
      <w:bookmarkEnd w:id="61"/>
    </w:p>
    <w:p w:rsidR="00976F6B" w:rsidRPr="00AF41B3" w:rsidRDefault="00976F6B" w:rsidP="00AF41B3">
      <w:pPr>
        <w:widowControl w:val="0"/>
        <w:spacing w:line="360" w:lineRule="auto"/>
        <w:ind w:firstLine="709"/>
        <w:jc w:val="both"/>
        <w:rPr>
          <w:b/>
          <w:sz w:val="10"/>
          <w:szCs w:val="10"/>
        </w:rPr>
      </w:pPr>
    </w:p>
    <w:p w:rsidR="00FC75C6" w:rsidRPr="00AF41B3" w:rsidRDefault="00F73D81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>Основную угрозу для развития Банка в настоящее время представля</w:t>
      </w:r>
      <w:r w:rsidR="00A47008" w:rsidRPr="00AF41B3">
        <w:t>ю</w:t>
      </w:r>
      <w:r w:rsidRPr="00AF41B3">
        <w:t>т</w:t>
      </w:r>
      <w:r w:rsidR="00A47008" w:rsidRPr="00AF41B3">
        <w:t xml:space="preserve"> последствия</w:t>
      </w:r>
      <w:r w:rsidRPr="00AF41B3">
        <w:t xml:space="preserve"> общ</w:t>
      </w:r>
      <w:r w:rsidR="00A47008" w:rsidRPr="00AF41B3">
        <w:t>его</w:t>
      </w:r>
      <w:r w:rsidRPr="00AF41B3">
        <w:t xml:space="preserve"> </w:t>
      </w:r>
      <w:r w:rsidR="000865D1" w:rsidRPr="00AF41B3">
        <w:t>экономическ</w:t>
      </w:r>
      <w:r w:rsidR="00A47008" w:rsidRPr="00AF41B3">
        <w:t>ого</w:t>
      </w:r>
      <w:r w:rsidRPr="00AF41B3">
        <w:t xml:space="preserve"> кризис</w:t>
      </w:r>
      <w:r w:rsidR="00A47008" w:rsidRPr="00AF41B3">
        <w:t>а</w:t>
      </w:r>
      <w:r w:rsidRPr="00AF41B3">
        <w:t>,</w:t>
      </w:r>
      <w:r w:rsidR="000865D1" w:rsidRPr="00AF41B3">
        <w:t xml:space="preserve"> возникшего в 2020 году на фоне пандемии новой </w:t>
      </w:r>
      <w:proofErr w:type="spellStart"/>
      <w:r w:rsidR="000865D1" w:rsidRPr="00AF41B3">
        <w:t>коронавирусной</w:t>
      </w:r>
      <w:proofErr w:type="spellEnd"/>
      <w:r w:rsidR="000865D1" w:rsidRPr="00AF41B3">
        <w:t xml:space="preserve"> инфекции.</w:t>
      </w:r>
      <w:r w:rsidRPr="00AF41B3">
        <w:t xml:space="preserve"> </w:t>
      </w:r>
      <w:r w:rsidR="000865D1" w:rsidRPr="00AF41B3">
        <w:t>И хотя в течение 2021 года происходило постепенное восстановление мировой и российской экономик,</w:t>
      </w:r>
      <w:r w:rsidR="00B75D40" w:rsidRPr="00AF41B3">
        <w:t xml:space="preserve"> тем не менее</w:t>
      </w:r>
      <w:r w:rsidR="000865D1" w:rsidRPr="00AF41B3">
        <w:t xml:space="preserve"> масштаб и продолжительность влияния пандемии на рынок туристических услуг, транспортную отрасль, офлайн-торговлю, рынок коммерческой недвижимости, сферу досуга и развлечений</w:t>
      </w:r>
      <w:r w:rsidR="003E4DE7" w:rsidRPr="00AF41B3">
        <w:t>, а также</w:t>
      </w:r>
      <w:r w:rsidR="000865D1" w:rsidRPr="00AF41B3">
        <w:t xml:space="preserve"> </w:t>
      </w:r>
      <w:r w:rsidR="003F7A49" w:rsidRPr="00AF41B3">
        <w:t xml:space="preserve">связанные </w:t>
      </w:r>
      <w:r w:rsidR="00B75D40" w:rsidRPr="00AF41B3">
        <w:t xml:space="preserve">с ними </w:t>
      </w:r>
      <w:r w:rsidR="000865D1" w:rsidRPr="00AF41B3">
        <w:t xml:space="preserve">рынки </w:t>
      </w:r>
      <w:r w:rsidR="003E4DE7" w:rsidRPr="00AF41B3">
        <w:t xml:space="preserve">– </w:t>
      </w:r>
      <w:r w:rsidR="000865D1" w:rsidRPr="00AF41B3">
        <w:t>пока</w:t>
      </w:r>
      <w:r w:rsidR="003E4DE7" w:rsidRPr="00AF41B3">
        <w:t xml:space="preserve"> </w:t>
      </w:r>
      <w:r w:rsidR="000865D1" w:rsidRPr="00AF41B3">
        <w:t xml:space="preserve">до конца не ясны. </w:t>
      </w:r>
      <w:r w:rsidR="004358DA" w:rsidRPr="00AF41B3">
        <w:t>Указанн</w:t>
      </w:r>
      <w:r w:rsidR="00237D43" w:rsidRPr="00AF41B3">
        <w:t>ые нега</w:t>
      </w:r>
      <w:r w:rsidR="00F9478C" w:rsidRPr="00AF41B3">
        <w:t xml:space="preserve">тивные </w:t>
      </w:r>
      <w:r w:rsidR="00BD7EB0" w:rsidRPr="00AF41B3">
        <w:t xml:space="preserve">явления </w:t>
      </w:r>
      <w:r w:rsidR="00483334" w:rsidRPr="00AF41B3">
        <w:t>вызывают</w:t>
      </w:r>
      <w:r w:rsidR="00FC75C6" w:rsidRPr="00AF41B3">
        <w:t xml:space="preserve"> </w:t>
      </w:r>
      <w:r w:rsidR="00604A5A" w:rsidRPr="00AF41B3">
        <w:t xml:space="preserve">общее </w:t>
      </w:r>
      <w:r w:rsidR="00FC75C6" w:rsidRPr="00AF41B3">
        <w:t>снижение деловой активности</w:t>
      </w:r>
      <w:r w:rsidR="00483334" w:rsidRPr="00AF41B3">
        <w:t xml:space="preserve"> клиентов</w:t>
      </w:r>
      <w:r w:rsidR="00FC75C6" w:rsidRPr="00AF41B3">
        <w:t xml:space="preserve">, а </w:t>
      </w:r>
      <w:r w:rsidR="00BD7EB0" w:rsidRPr="00AF41B3">
        <w:t xml:space="preserve">также </w:t>
      </w:r>
      <w:r w:rsidR="008E5B04" w:rsidRPr="00AF41B3">
        <w:t xml:space="preserve">уменьшают </w:t>
      </w:r>
      <w:r w:rsidR="00BD7EB0" w:rsidRPr="00AF41B3">
        <w:t>платежеспособн</w:t>
      </w:r>
      <w:r w:rsidR="008E5B04" w:rsidRPr="00AF41B3">
        <w:t>ый</w:t>
      </w:r>
      <w:r w:rsidR="00FC75C6" w:rsidRPr="00AF41B3">
        <w:t xml:space="preserve"> спрос на кредиты.</w:t>
      </w:r>
    </w:p>
    <w:p w:rsidR="00933012" w:rsidRPr="00AF41B3" w:rsidRDefault="00933012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 xml:space="preserve">В российской банковской системе </w:t>
      </w:r>
      <w:r w:rsidR="00483334" w:rsidRPr="00AF41B3">
        <w:t>продолжа</w:t>
      </w:r>
      <w:r w:rsidRPr="00AF41B3">
        <w:t xml:space="preserve">ются тенденции к укрупнению кредитных организаций </w:t>
      </w:r>
      <w:r w:rsidR="00F63741" w:rsidRPr="00AF41B3">
        <w:t>пр</w:t>
      </w:r>
      <w:r w:rsidRPr="00AF41B3">
        <w:t xml:space="preserve">и </w:t>
      </w:r>
      <w:r w:rsidR="00F63741" w:rsidRPr="00AF41B3">
        <w:t xml:space="preserve">одновременном </w:t>
      </w:r>
      <w:r w:rsidRPr="00AF41B3">
        <w:t>сокращени</w:t>
      </w:r>
      <w:r w:rsidR="00F63741" w:rsidRPr="00AF41B3">
        <w:t>и</w:t>
      </w:r>
      <w:r w:rsidRPr="00AF41B3">
        <w:t xml:space="preserve"> их количества, к глобальному перераспределению клиентской базы. В такой обстановке Банку </w:t>
      </w:r>
      <w:r w:rsidR="00F63741" w:rsidRPr="00AF41B3">
        <w:t>могут по</w:t>
      </w:r>
      <w:r w:rsidRPr="00AF41B3">
        <w:t>треб</w:t>
      </w:r>
      <w:r w:rsidR="00F63741" w:rsidRPr="00AF41B3">
        <w:t>ова</w:t>
      </w:r>
      <w:r w:rsidRPr="00AF41B3">
        <w:t>т</w:t>
      </w:r>
      <w:r w:rsidR="00F63741" w:rsidRPr="00AF41B3">
        <w:t>ь</w:t>
      </w:r>
      <w:r w:rsidRPr="00AF41B3">
        <w:t xml:space="preserve">ся дополнительные усилия для поддержания своей конкурентоспособности.  </w:t>
      </w:r>
    </w:p>
    <w:p w:rsidR="00802957" w:rsidRPr="00AF41B3" w:rsidRDefault="004D27A9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lastRenderedPageBreak/>
        <w:t>П</w:t>
      </w:r>
      <w:r w:rsidR="00F26B44" w:rsidRPr="00AF41B3">
        <w:t xml:space="preserve">овышение цен на </w:t>
      </w:r>
      <w:r w:rsidR="00AC1E88" w:rsidRPr="00AF41B3">
        <w:t xml:space="preserve">программные продукты, </w:t>
      </w:r>
      <w:r w:rsidR="00AF30EB" w:rsidRPr="00AF41B3">
        <w:t xml:space="preserve">компьютерное </w:t>
      </w:r>
      <w:r w:rsidR="00AC1E88" w:rsidRPr="00AF41B3">
        <w:t xml:space="preserve">и офисное </w:t>
      </w:r>
      <w:r w:rsidR="00AF30EB" w:rsidRPr="00AF41B3">
        <w:t>оборудование</w:t>
      </w:r>
      <w:r w:rsidR="00D34429" w:rsidRPr="00AF41B3">
        <w:t>, а также на их сопровождение и сертификацию</w:t>
      </w:r>
      <w:r w:rsidR="00AF30EB" w:rsidRPr="00AF41B3">
        <w:t xml:space="preserve"> </w:t>
      </w:r>
      <w:r w:rsidR="00F63741" w:rsidRPr="00AF41B3">
        <w:t>мож</w:t>
      </w:r>
      <w:r w:rsidRPr="00AF41B3">
        <w:t>е</w:t>
      </w:r>
      <w:r w:rsidR="00AF30EB" w:rsidRPr="00AF41B3">
        <w:t>т сдерживать развитие м</w:t>
      </w:r>
      <w:r w:rsidRPr="00AF41B3">
        <w:t>а</w:t>
      </w:r>
      <w:r w:rsidR="00AF30EB" w:rsidRPr="00AF41B3">
        <w:t>т</w:t>
      </w:r>
      <w:r w:rsidRPr="00AF41B3">
        <w:t>е</w:t>
      </w:r>
      <w:r w:rsidR="00AF30EB" w:rsidRPr="00AF41B3">
        <w:t>риально-тех</w:t>
      </w:r>
      <w:r w:rsidRPr="00AF41B3">
        <w:t>нической базы</w:t>
      </w:r>
      <w:r w:rsidR="00F26B44" w:rsidRPr="00AF41B3">
        <w:t xml:space="preserve"> </w:t>
      </w:r>
      <w:r w:rsidRPr="00AF41B3">
        <w:t>Банка</w:t>
      </w:r>
      <w:r w:rsidR="008B54F2" w:rsidRPr="00AF41B3">
        <w:t>.</w:t>
      </w:r>
    </w:p>
    <w:p w:rsidR="0021096D" w:rsidRPr="00AF41B3" w:rsidRDefault="0021096D" w:rsidP="00AF41B3">
      <w:pPr>
        <w:pStyle w:val="a6"/>
        <w:widowControl w:val="0"/>
        <w:spacing w:line="360" w:lineRule="auto"/>
        <w:rPr>
          <w:sz w:val="24"/>
          <w:szCs w:val="24"/>
        </w:rPr>
      </w:pPr>
    </w:p>
    <w:p w:rsidR="008E5B04" w:rsidRPr="00AF41B3" w:rsidRDefault="008E5B04" w:rsidP="00AF41B3">
      <w:pPr>
        <w:pStyle w:val="a6"/>
        <w:widowControl w:val="0"/>
        <w:spacing w:line="360" w:lineRule="auto"/>
        <w:rPr>
          <w:sz w:val="24"/>
          <w:szCs w:val="24"/>
        </w:rPr>
      </w:pPr>
    </w:p>
    <w:p w:rsidR="003E7071" w:rsidRPr="00AF41B3" w:rsidRDefault="00437AA6" w:rsidP="00AF41B3">
      <w:pPr>
        <w:pStyle w:val="10"/>
        <w:keepNext w:val="0"/>
        <w:widowControl w:val="0"/>
        <w:spacing w:line="360" w:lineRule="auto"/>
        <w:rPr>
          <w:sz w:val="24"/>
        </w:rPr>
      </w:pPr>
      <w:bookmarkStart w:id="62" w:name="_Toc93401471"/>
      <w:r w:rsidRPr="00AF41B3">
        <w:rPr>
          <w:sz w:val="24"/>
        </w:rPr>
        <w:t>7</w:t>
      </w:r>
      <w:r w:rsidR="003E7071" w:rsidRPr="00AF41B3">
        <w:rPr>
          <w:sz w:val="24"/>
        </w:rPr>
        <w:t>. У</w:t>
      </w:r>
      <w:r w:rsidR="00422DD0" w:rsidRPr="00AF41B3">
        <w:rPr>
          <w:sz w:val="24"/>
        </w:rPr>
        <w:t>ПРАВЛЕНИЕ РИСКАМИ БАНКА</w:t>
      </w:r>
      <w:bookmarkEnd w:id="62"/>
    </w:p>
    <w:p w:rsidR="003E7071" w:rsidRPr="00AF41B3" w:rsidRDefault="003E7071" w:rsidP="00AF41B3">
      <w:pPr>
        <w:widowControl w:val="0"/>
        <w:spacing w:line="360" w:lineRule="auto"/>
        <w:ind w:firstLine="709"/>
        <w:jc w:val="both"/>
      </w:pPr>
    </w:p>
    <w:p w:rsidR="002135B8" w:rsidRPr="00AF41B3" w:rsidRDefault="002135B8" w:rsidP="00AF41B3">
      <w:pPr>
        <w:widowControl w:val="0"/>
        <w:spacing w:line="360" w:lineRule="auto"/>
        <w:ind w:firstLine="709"/>
        <w:jc w:val="both"/>
      </w:pPr>
      <w:r w:rsidRPr="00AF41B3">
        <w:t xml:space="preserve">Банк придает большое значение вопросам управления рисками и </w:t>
      </w:r>
      <w:r w:rsidR="00D2195F" w:rsidRPr="00AF41B3">
        <w:t xml:space="preserve">планирует продолжить </w:t>
      </w:r>
      <w:r w:rsidRPr="00AF41B3">
        <w:t>совершенств</w:t>
      </w:r>
      <w:r w:rsidR="00D2195F" w:rsidRPr="00AF41B3">
        <w:t>ование</w:t>
      </w:r>
      <w:r w:rsidRPr="00AF41B3">
        <w:t xml:space="preserve"> </w:t>
      </w:r>
      <w:r w:rsidR="00EC719E" w:rsidRPr="00AF41B3">
        <w:t>сво</w:t>
      </w:r>
      <w:r w:rsidR="00D2195F" w:rsidRPr="00AF41B3">
        <w:t>ей</w:t>
      </w:r>
      <w:r w:rsidR="00EC719E" w:rsidRPr="00AF41B3">
        <w:t xml:space="preserve"> </w:t>
      </w:r>
      <w:r w:rsidR="00907706" w:rsidRPr="00AF41B3">
        <w:t>работ</w:t>
      </w:r>
      <w:r w:rsidR="00D2195F" w:rsidRPr="00AF41B3">
        <w:t>ы</w:t>
      </w:r>
      <w:r w:rsidR="00907706" w:rsidRPr="00AF41B3">
        <w:t xml:space="preserve"> </w:t>
      </w:r>
      <w:r w:rsidR="00EC719E" w:rsidRPr="00AF41B3">
        <w:t xml:space="preserve">в </w:t>
      </w:r>
      <w:r w:rsidRPr="00AF41B3">
        <w:t>данно</w:t>
      </w:r>
      <w:r w:rsidR="00907706" w:rsidRPr="00AF41B3">
        <w:t>м направлени</w:t>
      </w:r>
      <w:r w:rsidR="00EC719E" w:rsidRPr="00AF41B3">
        <w:t>и</w:t>
      </w:r>
      <w:r w:rsidR="00EF35F3" w:rsidRPr="00AF41B3">
        <w:t>, оптимизируя процедуры управления и снижая</w:t>
      </w:r>
      <w:r w:rsidR="00FF26B0" w:rsidRPr="00AF41B3">
        <w:t xml:space="preserve"> тем самым </w:t>
      </w:r>
      <w:r w:rsidR="00EF35F3" w:rsidRPr="00AF41B3">
        <w:t>уровень рисков</w:t>
      </w:r>
      <w:r w:rsidR="00EC719E" w:rsidRPr="00AF41B3">
        <w:t>.</w:t>
      </w:r>
      <w:r w:rsidRPr="00AF41B3">
        <w:t xml:space="preserve"> </w:t>
      </w:r>
    </w:p>
    <w:p w:rsidR="00EC719E" w:rsidRPr="00AF41B3" w:rsidRDefault="00F95697" w:rsidP="00AF41B3">
      <w:pPr>
        <w:widowControl w:val="0"/>
        <w:spacing w:line="360" w:lineRule="auto"/>
        <w:ind w:firstLine="709"/>
        <w:jc w:val="both"/>
      </w:pPr>
      <w:r w:rsidRPr="00AF41B3">
        <w:t>Деятельность по у</w:t>
      </w:r>
      <w:r w:rsidR="00EC719E" w:rsidRPr="00AF41B3">
        <w:t>правлени</w:t>
      </w:r>
      <w:r w:rsidR="00907706" w:rsidRPr="00AF41B3">
        <w:t>ю</w:t>
      </w:r>
      <w:r w:rsidR="00EC719E" w:rsidRPr="00AF41B3">
        <w:t xml:space="preserve"> рисками осуществляется на постоянной основе и охватывает следующие виды банковских рисков</w:t>
      </w:r>
      <w:r w:rsidR="00907706" w:rsidRPr="00AF41B3">
        <w:t>:</w:t>
      </w:r>
    </w:p>
    <w:p w:rsidR="00EC719E" w:rsidRPr="00AF41B3" w:rsidRDefault="00907706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 xml:space="preserve">кредитный риск; </w:t>
      </w:r>
    </w:p>
    <w:p w:rsidR="00B61BB9" w:rsidRPr="00AF41B3" w:rsidRDefault="00B61BB9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>риск потери ликвидности;</w:t>
      </w:r>
    </w:p>
    <w:p w:rsidR="00907706" w:rsidRPr="00AF41B3" w:rsidRDefault="00907706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>операционный риск;</w:t>
      </w:r>
    </w:p>
    <w:p w:rsidR="00907706" w:rsidRPr="00AF41B3" w:rsidRDefault="00907706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>валютный риск;</w:t>
      </w:r>
    </w:p>
    <w:p w:rsidR="00907706" w:rsidRPr="00AF41B3" w:rsidRDefault="00907706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>процентный риск;</w:t>
      </w:r>
    </w:p>
    <w:p w:rsidR="002B5781" w:rsidRPr="00AF41B3" w:rsidRDefault="002B5781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>фондовый риск;</w:t>
      </w:r>
    </w:p>
    <w:p w:rsidR="00907706" w:rsidRPr="00AF41B3" w:rsidRDefault="00907706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>рыночный риск;</w:t>
      </w:r>
    </w:p>
    <w:p w:rsidR="00C2582D" w:rsidRPr="00AF41B3" w:rsidRDefault="00C2582D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>риск концентрации;</w:t>
      </w:r>
    </w:p>
    <w:p w:rsidR="00907706" w:rsidRPr="00AF41B3" w:rsidRDefault="00907706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>правовой риск;</w:t>
      </w:r>
    </w:p>
    <w:p w:rsidR="00B30EA2" w:rsidRPr="00AF41B3" w:rsidRDefault="00907706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>риск потери деловой репутац</w:t>
      </w:r>
      <w:r w:rsidR="00B61BB9" w:rsidRPr="00AF41B3">
        <w:t>ии</w:t>
      </w:r>
      <w:r w:rsidR="00B30EA2" w:rsidRPr="00AF41B3">
        <w:t>;</w:t>
      </w:r>
    </w:p>
    <w:p w:rsidR="00907706" w:rsidRPr="00AF41B3" w:rsidRDefault="00B30EA2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>регуляторный риск</w:t>
      </w:r>
      <w:r w:rsidR="00B61BB9" w:rsidRPr="00AF41B3">
        <w:t>.</w:t>
      </w:r>
      <w:r w:rsidR="00907706" w:rsidRPr="00AF41B3">
        <w:t xml:space="preserve">   </w:t>
      </w:r>
    </w:p>
    <w:p w:rsidR="00EC719E" w:rsidRPr="00AF41B3" w:rsidRDefault="00EC719E" w:rsidP="00AF41B3">
      <w:pPr>
        <w:widowControl w:val="0"/>
        <w:spacing w:line="360" w:lineRule="auto"/>
        <w:ind w:firstLine="709"/>
        <w:jc w:val="both"/>
        <w:rPr>
          <w:sz w:val="12"/>
          <w:szCs w:val="12"/>
        </w:rPr>
      </w:pPr>
    </w:p>
    <w:p w:rsidR="00EC719E" w:rsidRPr="00AF41B3" w:rsidRDefault="00EC719E" w:rsidP="00AF41B3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</w:rPr>
      </w:pPr>
      <w:r w:rsidRPr="00AF41B3">
        <w:t xml:space="preserve"> </w:t>
      </w:r>
      <w:r w:rsidR="00B61BB9" w:rsidRPr="00AF41B3">
        <w:rPr>
          <w:rFonts w:ascii="Times New Roman" w:hAnsi="Times New Roman" w:cs="Times New Roman"/>
        </w:rPr>
        <w:t xml:space="preserve">Управление рисками </w:t>
      </w:r>
      <w:r w:rsidR="00202654" w:rsidRPr="00AF41B3">
        <w:rPr>
          <w:rFonts w:ascii="Times New Roman" w:hAnsi="Times New Roman" w:cs="Times New Roman"/>
        </w:rPr>
        <w:t>организовано</w:t>
      </w:r>
      <w:r w:rsidR="00202654" w:rsidRPr="00AF41B3">
        <w:t xml:space="preserve"> </w:t>
      </w:r>
      <w:r w:rsidRPr="00AF41B3">
        <w:rPr>
          <w:rFonts w:ascii="Times New Roman" w:hAnsi="Times New Roman" w:cs="Times New Roman"/>
        </w:rPr>
        <w:t>с учетом отечественной и международной банковской практики</w:t>
      </w:r>
      <w:r w:rsidR="00202654" w:rsidRPr="00AF41B3">
        <w:rPr>
          <w:rFonts w:ascii="Times New Roman" w:hAnsi="Times New Roman" w:cs="Times New Roman"/>
        </w:rPr>
        <w:t xml:space="preserve"> и</w:t>
      </w:r>
      <w:r w:rsidRPr="00AF41B3">
        <w:rPr>
          <w:rFonts w:ascii="Times New Roman" w:hAnsi="Times New Roman" w:cs="Times New Roman"/>
        </w:rPr>
        <w:t xml:space="preserve"> </w:t>
      </w:r>
      <w:r w:rsidR="00202654" w:rsidRPr="00AF41B3">
        <w:rPr>
          <w:rFonts w:ascii="Times New Roman" w:hAnsi="Times New Roman" w:cs="Times New Roman"/>
        </w:rPr>
        <w:t>включает в себя следующие этапы:</w:t>
      </w:r>
      <w:r w:rsidRPr="00AF41B3">
        <w:rPr>
          <w:rFonts w:ascii="Times New Roman" w:hAnsi="Times New Roman" w:cs="Times New Roman"/>
        </w:rPr>
        <w:t xml:space="preserve"> </w:t>
      </w:r>
    </w:p>
    <w:p w:rsidR="005D599D" w:rsidRPr="00AF41B3" w:rsidRDefault="00EC719E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>выявлени</w:t>
      </w:r>
      <w:r w:rsidR="005D599D" w:rsidRPr="00AF41B3">
        <w:t>е областей возникновения того или иного риска;</w:t>
      </w:r>
    </w:p>
    <w:p w:rsidR="005D599D" w:rsidRPr="00AF41B3" w:rsidRDefault="002D65B1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 xml:space="preserve">проведение </w:t>
      </w:r>
      <w:r w:rsidR="005D599D" w:rsidRPr="00AF41B3">
        <w:t>количественн</w:t>
      </w:r>
      <w:r w:rsidRPr="00AF41B3">
        <w:t>ой</w:t>
      </w:r>
      <w:r w:rsidR="005D599D" w:rsidRPr="00AF41B3">
        <w:t xml:space="preserve"> </w:t>
      </w:r>
      <w:r w:rsidR="00EC719E" w:rsidRPr="00AF41B3">
        <w:t>оценк</w:t>
      </w:r>
      <w:r w:rsidRPr="00AF41B3">
        <w:t>и</w:t>
      </w:r>
      <w:r w:rsidR="005D599D" w:rsidRPr="00AF41B3">
        <w:t xml:space="preserve"> уровня риска</w:t>
      </w:r>
      <w:r w:rsidR="00435D20" w:rsidRPr="00AF41B3">
        <w:t xml:space="preserve">, </w:t>
      </w:r>
      <w:r w:rsidR="00B23D23" w:rsidRPr="00AF41B3">
        <w:t xml:space="preserve">анализ и </w:t>
      </w:r>
      <w:r w:rsidR="00435D20" w:rsidRPr="00AF41B3">
        <w:t>накопление данных о его динамике, ведение соответствующих баз данных по риску</w:t>
      </w:r>
      <w:r w:rsidR="00763B15" w:rsidRPr="00AF41B3">
        <w:t>;</w:t>
      </w:r>
    </w:p>
    <w:p w:rsidR="00EC719E" w:rsidRPr="00AF41B3" w:rsidRDefault="005D599D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 xml:space="preserve">постоянный </w:t>
      </w:r>
      <w:r w:rsidR="00EC719E" w:rsidRPr="00AF41B3">
        <w:t xml:space="preserve">мониторинг </w:t>
      </w:r>
      <w:r w:rsidRPr="00AF41B3">
        <w:t>уровня</w:t>
      </w:r>
      <w:r w:rsidR="00EC719E" w:rsidRPr="00AF41B3">
        <w:t xml:space="preserve"> риска;</w:t>
      </w:r>
    </w:p>
    <w:p w:rsidR="00EC719E" w:rsidRPr="00AF41B3" w:rsidRDefault="00EC719E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>контрол</w:t>
      </w:r>
      <w:r w:rsidR="005D599D" w:rsidRPr="00AF41B3">
        <w:t>ь</w:t>
      </w:r>
      <w:r w:rsidRPr="00AF41B3">
        <w:t xml:space="preserve"> и минимизаци</w:t>
      </w:r>
      <w:r w:rsidR="00C91C92" w:rsidRPr="00AF41B3">
        <w:t>я</w:t>
      </w:r>
      <w:r w:rsidRPr="00AF41B3">
        <w:t xml:space="preserve"> риска</w:t>
      </w:r>
      <w:r w:rsidR="00F81763" w:rsidRPr="00AF41B3">
        <w:t xml:space="preserve">, то есть </w:t>
      </w:r>
      <w:r w:rsidRPr="00AF41B3">
        <w:t xml:space="preserve">принятие </w:t>
      </w:r>
      <w:r w:rsidR="00F81763" w:rsidRPr="00AF41B3">
        <w:t xml:space="preserve">эффективных </w:t>
      </w:r>
      <w:r w:rsidRPr="00AF41B3">
        <w:t xml:space="preserve">мер по </w:t>
      </w:r>
      <w:r w:rsidR="009C099C" w:rsidRPr="00AF41B3">
        <w:t>его у</w:t>
      </w:r>
      <w:r w:rsidRPr="00AF41B3">
        <w:t xml:space="preserve">держанию на уровне, не угрожающем </w:t>
      </w:r>
      <w:r w:rsidR="00F81763" w:rsidRPr="00AF41B3">
        <w:t xml:space="preserve">финансовой устойчивости Банка, а также </w:t>
      </w:r>
      <w:r w:rsidRPr="00AF41B3">
        <w:t xml:space="preserve">интересам </w:t>
      </w:r>
      <w:r w:rsidR="009C099C" w:rsidRPr="00AF41B3">
        <w:t xml:space="preserve">акционеров, кредиторов, </w:t>
      </w:r>
      <w:r w:rsidR="00F81763" w:rsidRPr="00AF41B3">
        <w:t>вк</w:t>
      </w:r>
      <w:r w:rsidR="009C099C" w:rsidRPr="00AF41B3">
        <w:t>ладчиков</w:t>
      </w:r>
      <w:r w:rsidR="007B7440" w:rsidRPr="00AF41B3">
        <w:t>;</w:t>
      </w:r>
    </w:p>
    <w:p w:rsidR="00763B15" w:rsidRPr="00AF41B3" w:rsidRDefault="007B7440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>доведение информации об уровне риска</w:t>
      </w:r>
      <w:r w:rsidR="00111E63" w:rsidRPr="00AF41B3">
        <w:t xml:space="preserve"> до Службы внутреннего </w:t>
      </w:r>
      <w:r w:rsidR="00B30EA2" w:rsidRPr="00AF41B3">
        <w:t>аудита, Службы внутреннего контроля</w:t>
      </w:r>
      <w:r w:rsidR="00111E63" w:rsidRPr="00AF41B3">
        <w:t xml:space="preserve"> и органов управления Банка;</w:t>
      </w:r>
    </w:p>
    <w:p w:rsidR="00111E63" w:rsidRPr="00AF41B3" w:rsidRDefault="00763B15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lastRenderedPageBreak/>
        <w:t>проведение</w:t>
      </w:r>
      <w:r w:rsidR="00111E63" w:rsidRPr="00AF41B3">
        <w:t xml:space="preserve"> самооценки управления банковскими рисками и стресс-тестирования финансового состояния Банка, доведение результатов указанных контрольных мероприятий до органов управления.</w:t>
      </w:r>
    </w:p>
    <w:p w:rsidR="007B7440" w:rsidRPr="00AF41B3" w:rsidRDefault="00111E63" w:rsidP="00AF41B3">
      <w:pPr>
        <w:widowControl w:val="0"/>
        <w:spacing w:line="360" w:lineRule="auto"/>
        <w:jc w:val="both"/>
        <w:rPr>
          <w:sz w:val="12"/>
          <w:szCs w:val="12"/>
        </w:rPr>
      </w:pPr>
      <w:r w:rsidRPr="00AF41B3">
        <w:t xml:space="preserve"> </w:t>
      </w:r>
      <w:r w:rsidR="007B7440" w:rsidRPr="00AF41B3">
        <w:t xml:space="preserve"> </w:t>
      </w:r>
    </w:p>
    <w:p w:rsidR="009C076F" w:rsidRPr="00AF41B3" w:rsidRDefault="00577BF6" w:rsidP="00AF41B3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</w:rPr>
      </w:pPr>
      <w:r w:rsidRPr="00AF41B3">
        <w:rPr>
          <w:rFonts w:ascii="Times New Roman" w:hAnsi="Times New Roman" w:cs="Times New Roman"/>
        </w:rPr>
        <w:t>В</w:t>
      </w:r>
      <w:r w:rsidR="009E5040" w:rsidRPr="00AF41B3">
        <w:rPr>
          <w:rFonts w:ascii="Times New Roman" w:hAnsi="Times New Roman" w:cs="Times New Roman"/>
        </w:rPr>
        <w:t xml:space="preserve">ышеуказанные процедуры закреплены в соответствующих внутренних нормативных документах </w:t>
      </w:r>
      <w:r w:rsidRPr="00AF41B3">
        <w:rPr>
          <w:rFonts w:ascii="Times New Roman" w:hAnsi="Times New Roman" w:cs="Times New Roman"/>
        </w:rPr>
        <w:t>Банк</w:t>
      </w:r>
      <w:r w:rsidR="009E5040" w:rsidRPr="00AF41B3">
        <w:rPr>
          <w:rFonts w:ascii="Times New Roman" w:hAnsi="Times New Roman" w:cs="Times New Roman"/>
        </w:rPr>
        <w:t xml:space="preserve">а, которые регулярно пересматриваются и обновляются. </w:t>
      </w:r>
    </w:p>
    <w:p w:rsidR="00EC719E" w:rsidRPr="00AF41B3" w:rsidRDefault="009E5040" w:rsidP="00AF41B3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</w:rPr>
      </w:pPr>
      <w:r w:rsidRPr="00AF41B3">
        <w:rPr>
          <w:rFonts w:ascii="Times New Roman" w:hAnsi="Times New Roman" w:cs="Times New Roman"/>
        </w:rPr>
        <w:t xml:space="preserve">Для организации </w:t>
      </w:r>
      <w:r w:rsidR="00577BF6" w:rsidRPr="00AF41B3">
        <w:rPr>
          <w:rFonts w:ascii="Times New Roman" w:hAnsi="Times New Roman" w:cs="Times New Roman"/>
        </w:rPr>
        <w:t>управлени</w:t>
      </w:r>
      <w:r w:rsidRPr="00AF41B3">
        <w:rPr>
          <w:rFonts w:ascii="Times New Roman" w:hAnsi="Times New Roman" w:cs="Times New Roman"/>
        </w:rPr>
        <w:t>я</w:t>
      </w:r>
      <w:r w:rsidR="00577BF6" w:rsidRPr="00AF41B3">
        <w:rPr>
          <w:rFonts w:ascii="Times New Roman" w:hAnsi="Times New Roman" w:cs="Times New Roman"/>
        </w:rPr>
        <w:t xml:space="preserve"> рисками, </w:t>
      </w:r>
      <w:r w:rsidRPr="00AF41B3">
        <w:rPr>
          <w:rFonts w:ascii="Times New Roman" w:hAnsi="Times New Roman" w:cs="Times New Roman"/>
        </w:rPr>
        <w:t xml:space="preserve">их мониторинга и оценки сформировано независимое структурное подразделение, не осуществляющее банковских операций и иных сделок. </w:t>
      </w:r>
      <w:r w:rsidR="00B23D23" w:rsidRPr="00AF41B3">
        <w:rPr>
          <w:rFonts w:ascii="Times New Roman" w:hAnsi="Times New Roman" w:cs="Times New Roman"/>
        </w:rPr>
        <w:t xml:space="preserve">Выстроена информационная система </w:t>
      </w:r>
      <w:r w:rsidR="00EC719E" w:rsidRPr="00AF41B3">
        <w:rPr>
          <w:rFonts w:ascii="Times New Roman" w:hAnsi="Times New Roman" w:cs="Times New Roman"/>
        </w:rPr>
        <w:t>по управлени</w:t>
      </w:r>
      <w:r w:rsidR="00AD0631" w:rsidRPr="00AF41B3">
        <w:rPr>
          <w:rFonts w:ascii="Times New Roman" w:hAnsi="Times New Roman" w:cs="Times New Roman"/>
        </w:rPr>
        <w:t>ю</w:t>
      </w:r>
      <w:r w:rsidR="00EC719E" w:rsidRPr="00AF41B3">
        <w:rPr>
          <w:rFonts w:ascii="Times New Roman" w:hAnsi="Times New Roman" w:cs="Times New Roman"/>
        </w:rPr>
        <w:t xml:space="preserve"> </w:t>
      </w:r>
      <w:r w:rsidR="00AD0631" w:rsidRPr="00AF41B3">
        <w:rPr>
          <w:rFonts w:ascii="Times New Roman" w:hAnsi="Times New Roman" w:cs="Times New Roman"/>
        </w:rPr>
        <w:t>р</w:t>
      </w:r>
      <w:r w:rsidR="00EC719E" w:rsidRPr="00AF41B3">
        <w:rPr>
          <w:rFonts w:ascii="Times New Roman" w:hAnsi="Times New Roman" w:cs="Times New Roman"/>
        </w:rPr>
        <w:t>иск</w:t>
      </w:r>
      <w:r w:rsidR="00AD0631" w:rsidRPr="00AF41B3">
        <w:rPr>
          <w:rFonts w:ascii="Times New Roman" w:hAnsi="Times New Roman" w:cs="Times New Roman"/>
        </w:rPr>
        <w:t xml:space="preserve">ами, предусматривающая </w:t>
      </w:r>
      <w:r w:rsidR="00206BE5" w:rsidRPr="00AF41B3">
        <w:rPr>
          <w:rFonts w:ascii="Times New Roman" w:hAnsi="Times New Roman" w:cs="Times New Roman"/>
        </w:rPr>
        <w:t xml:space="preserve">сбор, </w:t>
      </w:r>
      <w:r w:rsidR="00AD0631" w:rsidRPr="00AF41B3">
        <w:rPr>
          <w:rFonts w:ascii="Times New Roman" w:hAnsi="Times New Roman" w:cs="Times New Roman"/>
        </w:rPr>
        <w:t xml:space="preserve">хранение и обмен </w:t>
      </w:r>
      <w:r w:rsidR="00EC719E" w:rsidRPr="00AF41B3">
        <w:rPr>
          <w:rFonts w:ascii="Times New Roman" w:hAnsi="Times New Roman" w:cs="Times New Roman"/>
        </w:rPr>
        <w:t xml:space="preserve">информацией между </w:t>
      </w:r>
      <w:r w:rsidR="00AD0631" w:rsidRPr="00AF41B3">
        <w:rPr>
          <w:rFonts w:ascii="Times New Roman" w:hAnsi="Times New Roman" w:cs="Times New Roman"/>
        </w:rPr>
        <w:t xml:space="preserve">структурными подразделениями, </w:t>
      </w:r>
      <w:r w:rsidR="00B30EA2" w:rsidRPr="00AF41B3">
        <w:rPr>
          <w:rFonts w:ascii="Times New Roman" w:hAnsi="Times New Roman" w:cs="Times New Roman"/>
        </w:rPr>
        <w:t xml:space="preserve">Службой внутреннего аудита, </w:t>
      </w:r>
      <w:r w:rsidR="00AD0631" w:rsidRPr="00AF41B3">
        <w:rPr>
          <w:rFonts w:ascii="Times New Roman" w:hAnsi="Times New Roman" w:cs="Times New Roman"/>
        </w:rPr>
        <w:t xml:space="preserve">Службой внутреннего контроля и органами </w:t>
      </w:r>
      <w:r w:rsidR="00EC719E" w:rsidRPr="00AF41B3">
        <w:rPr>
          <w:rFonts w:ascii="Times New Roman" w:hAnsi="Times New Roman" w:cs="Times New Roman"/>
        </w:rPr>
        <w:t>управления</w:t>
      </w:r>
      <w:r w:rsidR="00AD0631" w:rsidRPr="00AF41B3">
        <w:rPr>
          <w:rFonts w:ascii="Times New Roman" w:hAnsi="Times New Roman" w:cs="Times New Roman"/>
        </w:rPr>
        <w:t>.</w:t>
      </w:r>
    </w:p>
    <w:p w:rsidR="007111DB" w:rsidRPr="00AF41B3" w:rsidRDefault="007111DB" w:rsidP="00AF41B3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</w:rPr>
      </w:pPr>
    </w:p>
    <w:p w:rsidR="002034EB" w:rsidRPr="00AF41B3" w:rsidRDefault="002034EB" w:rsidP="00AF41B3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</w:rPr>
      </w:pPr>
    </w:p>
    <w:p w:rsidR="00A958EE" w:rsidRPr="00AF41B3" w:rsidRDefault="00437AA6" w:rsidP="00AF41B3">
      <w:pPr>
        <w:pStyle w:val="10"/>
        <w:keepNext w:val="0"/>
        <w:widowControl w:val="0"/>
        <w:spacing w:line="360" w:lineRule="auto"/>
        <w:rPr>
          <w:sz w:val="24"/>
        </w:rPr>
      </w:pPr>
      <w:bookmarkStart w:id="63" w:name="_Toc93401472"/>
      <w:r w:rsidRPr="00AF41B3">
        <w:rPr>
          <w:sz w:val="24"/>
        </w:rPr>
        <w:t>8</w:t>
      </w:r>
      <w:r w:rsidR="00B41730" w:rsidRPr="00AF41B3">
        <w:rPr>
          <w:sz w:val="24"/>
        </w:rPr>
        <w:t xml:space="preserve">. </w:t>
      </w:r>
      <w:r w:rsidR="00A958EE" w:rsidRPr="00AF41B3">
        <w:rPr>
          <w:sz w:val="24"/>
        </w:rPr>
        <w:t>КАЧЕСТВО УПРАВЛЕНИЯ</w:t>
      </w:r>
      <w:r w:rsidR="003120C2" w:rsidRPr="00AF41B3">
        <w:rPr>
          <w:sz w:val="24"/>
        </w:rPr>
        <w:t xml:space="preserve"> БАНКОМ</w:t>
      </w:r>
      <w:bookmarkEnd w:id="63"/>
    </w:p>
    <w:p w:rsidR="00724851" w:rsidRPr="00AF41B3" w:rsidRDefault="00724851" w:rsidP="00AF41B3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</w:rPr>
      </w:pPr>
    </w:p>
    <w:p w:rsidR="00172D0D" w:rsidRPr="00AF41B3" w:rsidRDefault="00683A4D" w:rsidP="00AF41B3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</w:rPr>
      </w:pPr>
      <w:r w:rsidRPr="00AF41B3">
        <w:rPr>
          <w:rFonts w:ascii="Times New Roman" w:hAnsi="Times New Roman" w:cs="Times New Roman"/>
        </w:rPr>
        <w:t>Банк признает, что н</w:t>
      </w:r>
      <w:r w:rsidR="00172D0D" w:rsidRPr="00AF41B3">
        <w:rPr>
          <w:rFonts w:ascii="Times New Roman" w:hAnsi="Times New Roman" w:cs="Times New Roman"/>
        </w:rPr>
        <w:t xml:space="preserve">еобходимым условием для </w:t>
      </w:r>
      <w:r w:rsidRPr="00AF41B3">
        <w:rPr>
          <w:rFonts w:ascii="Times New Roman" w:hAnsi="Times New Roman" w:cs="Times New Roman"/>
        </w:rPr>
        <w:t xml:space="preserve">его </w:t>
      </w:r>
      <w:r w:rsidR="00172D0D" w:rsidRPr="00AF41B3">
        <w:rPr>
          <w:rFonts w:ascii="Times New Roman" w:hAnsi="Times New Roman" w:cs="Times New Roman"/>
        </w:rPr>
        <w:t>дальнейшего развития является высокое качество управления</w:t>
      </w:r>
      <w:r w:rsidR="00944577" w:rsidRPr="00AF41B3">
        <w:rPr>
          <w:rFonts w:ascii="Times New Roman" w:hAnsi="Times New Roman" w:cs="Times New Roman"/>
        </w:rPr>
        <w:t xml:space="preserve"> (в том числе корпоративного управления)</w:t>
      </w:r>
      <w:r w:rsidRPr="00AF41B3">
        <w:rPr>
          <w:rFonts w:ascii="Times New Roman" w:hAnsi="Times New Roman" w:cs="Times New Roman"/>
        </w:rPr>
        <w:t>, п</w:t>
      </w:r>
      <w:r w:rsidR="00172D0D" w:rsidRPr="00AF41B3">
        <w:rPr>
          <w:rFonts w:ascii="Times New Roman" w:hAnsi="Times New Roman" w:cs="Times New Roman"/>
        </w:rPr>
        <w:t>оказателями которого можно считать следующие факторы:</w:t>
      </w:r>
    </w:p>
    <w:p w:rsidR="002054D3" w:rsidRPr="00AF41B3" w:rsidRDefault="002054D3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>скоординированность действий Банка, достигаемая за счет оперативного информационного взаимодействия между сотрудниками, структурными подразделениями, органами контроля и органами управления Банка, централизованное решение всех текущих, а также стратегических вопросов;</w:t>
      </w:r>
    </w:p>
    <w:p w:rsidR="00AE484C" w:rsidRPr="00AF41B3" w:rsidRDefault="00AE484C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>постоянный контроль органов управления за финансовым состоянием Банка (в том числе – уровнем ликвидности и величиной капитала), прогнозирование и контроль финансовых результатов деятельности, регулярное проведение оценки финансовой устойчивости Банка с использованием нормативных документов Банка России;</w:t>
      </w:r>
    </w:p>
    <w:p w:rsidR="002054D3" w:rsidRPr="00AF41B3" w:rsidRDefault="002054D3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>оптимальная организационная структура Банка, а также четкое распределение функций между сотрудниками, подразделениями и органами управления, исключающее возможность возникновения конфликта интересов (противоречия между имущественными и иными интересами Банка, его клиентов, сотрудников, органов управления или акционеров, которые могут повлечь за собой неблагоприятные последствия для Банка или клиентов);</w:t>
      </w:r>
    </w:p>
    <w:p w:rsidR="002054D3" w:rsidRPr="00AF41B3" w:rsidRDefault="002054D3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>соблюдение принципа коллегиальности при принятии решений о размещении денежных средств Банка;</w:t>
      </w:r>
    </w:p>
    <w:p w:rsidR="00527D75" w:rsidRPr="00AF41B3" w:rsidRDefault="00527D75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 xml:space="preserve">постоянный контроль за составом клиентской базы, недопущение приема на обслуживание недобросовестных юридических лиц, исключение вовлечения Банка в проведение клиентами сомнительных операций; </w:t>
      </w:r>
    </w:p>
    <w:p w:rsidR="00683A4D" w:rsidRPr="00AF41B3" w:rsidRDefault="00683A4D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lastRenderedPageBreak/>
        <w:t xml:space="preserve">постоянный </w:t>
      </w:r>
      <w:r w:rsidR="007073EC" w:rsidRPr="00AF41B3">
        <w:t xml:space="preserve">автоматизированный и документарный </w:t>
      </w:r>
      <w:r w:rsidRPr="00AF41B3">
        <w:t>контроль за</w:t>
      </w:r>
      <w:r w:rsidR="0079272C" w:rsidRPr="00AF41B3">
        <w:t xml:space="preserve"> операциями, проводимыми в </w:t>
      </w:r>
      <w:r w:rsidR="00F9478C" w:rsidRPr="00AF41B3">
        <w:t>структурных подразделениях</w:t>
      </w:r>
      <w:r w:rsidR="0079272C" w:rsidRPr="00AF41B3">
        <w:t xml:space="preserve"> Банка;</w:t>
      </w:r>
      <w:r w:rsidRPr="00AF41B3">
        <w:t xml:space="preserve">   </w:t>
      </w:r>
    </w:p>
    <w:p w:rsidR="0018592E" w:rsidRPr="00AF41B3" w:rsidRDefault="0018592E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>эффективное управление банковскими рисками</w:t>
      </w:r>
      <w:r w:rsidR="005500E1" w:rsidRPr="00AF41B3">
        <w:t xml:space="preserve">, </w:t>
      </w:r>
      <w:r w:rsidR="001A0035" w:rsidRPr="00AF41B3">
        <w:t xml:space="preserve">соблюдение принципов «Знай своего сотрудника» и «Знай своего клиента», </w:t>
      </w:r>
      <w:r w:rsidR="005500E1" w:rsidRPr="00AF41B3">
        <w:t>защита</w:t>
      </w:r>
      <w:r w:rsidR="000C2778" w:rsidRPr="00AF41B3">
        <w:t xml:space="preserve"> </w:t>
      </w:r>
      <w:r w:rsidR="001F410E" w:rsidRPr="00AF41B3">
        <w:t>активов Банка</w:t>
      </w:r>
      <w:r w:rsidR="00F034F7" w:rsidRPr="00AF41B3">
        <w:t>, а также</w:t>
      </w:r>
      <w:r w:rsidR="000C2778" w:rsidRPr="00AF41B3">
        <w:t xml:space="preserve"> </w:t>
      </w:r>
      <w:r w:rsidR="00F034F7" w:rsidRPr="00AF41B3">
        <w:t xml:space="preserve">имеющейся </w:t>
      </w:r>
      <w:r w:rsidR="000C2778" w:rsidRPr="00AF41B3">
        <w:t>конфиденциальной информации</w:t>
      </w:r>
      <w:r w:rsidR="005500E1" w:rsidRPr="00AF41B3">
        <w:t xml:space="preserve"> от внешних противоправных действий</w:t>
      </w:r>
      <w:r w:rsidR="007073EC" w:rsidRPr="00AF41B3">
        <w:t xml:space="preserve"> и недобросовестной конкуренции</w:t>
      </w:r>
      <w:r w:rsidR="005500E1" w:rsidRPr="00AF41B3">
        <w:t>;</w:t>
      </w:r>
    </w:p>
    <w:p w:rsidR="00172D0D" w:rsidRPr="00AF41B3" w:rsidRDefault="00953C25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 xml:space="preserve">эффективная </w:t>
      </w:r>
      <w:r w:rsidR="00BA1F0B" w:rsidRPr="00AF41B3">
        <w:t xml:space="preserve">организация системы внутреннего контроля, в том числе, </w:t>
      </w:r>
      <w:r w:rsidRPr="00AF41B3">
        <w:t>работ</w:t>
      </w:r>
      <w:r w:rsidR="00BA1F0B" w:rsidRPr="00AF41B3">
        <w:t>ы</w:t>
      </w:r>
      <w:r w:rsidRPr="00AF41B3">
        <w:t xml:space="preserve"> </w:t>
      </w:r>
      <w:r w:rsidR="001A115F" w:rsidRPr="00AF41B3">
        <w:t xml:space="preserve">Службы внутреннего аудита, </w:t>
      </w:r>
      <w:r w:rsidRPr="00AF41B3">
        <w:t>Службы внутреннего контроля</w:t>
      </w:r>
      <w:r w:rsidR="001A115F" w:rsidRPr="00AF41B3">
        <w:t>, Службы финансового мониторинга и</w:t>
      </w:r>
      <w:r w:rsidRPr="00AF41B3">
        <w:t xml:space="preserve"> доведение результатов</w:t>
      </w:r>
      <w:r w:rsidR="00F034F7" w:rsidRPr="00AF41B3">
        <w:t xml:space="preserve"> контрольных мероприятий до сведения органов управления Банка</w:t>
      </w:r>
      <w:r w:rsidRPr="00AF41B3">
        <w:t>, контроль за исправлением выявленных нарушений и недостатков</w:t>
      </w:r>
      <w:r w:rsidR="00BA1F0B" w:rsidRPr="00AF41B3">
        <w:t>;</w:t>
      </w:r>
      <w:r w:rsidR="00172D0D" w:rsidRPr="00AF41B3">
        <w:t xml:space="preserve"> </w:t>
      </w:r>
    </w:p>
    <w:p w:rsidR="001A115F" w:rsidRPr="00AF41B3" w:rsidRDefault="001A115F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>соблюдение требований по информационной безопасности;</w:t>
      </w:r>
    </w:p>
    <w:p w:rsidR="00176ECE" w:rsidRPr="00AF41B3" w:rsidRDefault="00683A4D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 xml:space="preserve">открытость Банка для проведения аудита, </w:t>
      </w:r>
      <w:r w:rsidR="000B32BE" w:rsidRPr="00AF41B3">
        <w:t>раскрытие информации о деятельности Банка в средствах массовой информации, включая сеть Интернет</w:t>
      </w:r>
      <w:r w:rsidR="00F034F7" w:rsidRPr="00AF41B3">
        <w:t>.</w:t>
      </w:r>
    </w:p>
    <w:p w:rsidR="002C7FF4" w:rsidRPr="00AF41B3" w:rsidRDefault="002C7FF4" w:rsidP="00AF41B3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176ECE" w:rsidRPr="00AF41B3" w:rsidRDefault="002C7FF4" w:rsidP="00AF41B3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</w:rPr>
      </w:pPr>
      <w:r w:rsidRPr="00AF41B3">
        <w:rPr>
          <w:rFonts w:ascii="Times New Roman" w:hAnsi="Times New Roman" w:cs="Times New Roman"/>
        </w:rPr>
        <w:t xml:space="preserve">Банк </w:t>
      </w:r>
      <w:r w:rsidR="000F7DFB" w:rsidRPr="00AF41B3">
        <w:rPr>
          <w:rFonts w:ascii="Times New Roman" w:hAnsi="Times New Roman" w:cs="Times New Roman"/>
        </w:rPr>
        <w:t xml:space="preserve">намерен </w:t>
      </w:r>
      <w:r w:rsidR="00BE56C0" w:rsidRPr="00AF41B3">
        <w:rPr>
          <w:rFonts w:ascii="Times New Roman" w:hAnsi="Times New Roman" w:cs="Times New Roman"/>
        </w:rPr>
        <w:t>и в д</w:t>
      </w:r>
      <w:r w:rsidR="002A19EE" w:rsidRPr="00AF41B3">
        <w:rPr>
          <w:rFonts w:ascii="Times New Roman" w:hAnsi="Times New Roman" w:cs="Times New Roman"/>
        </w:rPr>
        <w:t>а</w:t>
      </w:r>
      <w:r w:rsidR="00BE56C0" w:rsidRPr="00AF41B3">
        <w:rPr>
          <w:rFonts w:ascii="Times New Roman" w:hAnsi="Times New Roman" w:cs="Times New Roman"/>
        </w:rPr>
        <w:t xml:space="preserve">льнейшем </w:t>
      </w:r>
      <w:r w:rsidR="00904210" w:rsidRPr="00AF41B3">
        <w:rPr>
          <w:rFonts w:ascii="Times New Roman" w:hAnsi="Times New Roman" w:cs="Times New Roman"/>
        </w:rPr>
        <w:t>повышат</w:t>
      </w:r>
      <w:r w:rsidR="00BE56C0" w:rsidRPr="00AF41B3">
        <w:rPr>
          <w:rFonts w:ascii="Times New Roman" w:hAnsi="Times New Roman" w:cs="Times New Roman"/>
        </w:rPr>
        <w:t xml:space="preserve">ь качество управления, совершенствуя </w:t>
      </w:r>
      <w:r w:rsidR="00904210" w:rsidRPr="00AF41B3">
        <w:rPr>
          <w:rFonts w:ascii="Times New Roman" w:hAnsi="Times New Roman" w:cs="Times New Roman"/>
        </w:rPr>
        <w:t xml:space="preserve">свои информационные системы и оптимизируя процедуры планирования и внутреннего контроля. </w:t>
      </w:r>
    </w:p>
    <w:p w:rsidR="003B0257" w:rsidRPr="00AF41B3" w:rsidRDefault="003B0257" w:rsidP="00AF41B3">
      <w:pPr>
        <w:widowControl w:val="0"/>
        <w:spacing w:line="360" w:lineRule="auto"/>
      </w:pPr>
    </w:p>
    <w:p w:rsidR="001362CF" w:rsidRPr="00AF41B3" w:rsidRDefault="001362CF" w:rsidP="00AF41B3">
      <w:pPr>
        <w:widowControl w:val="0"/>
        <w:spacing w:line="360" w:lineRule="auto"/>
      </w:pPr>
    </w:p>
    <w:p w:rsidR="00F31F95" w:rsidRPr="00AF41B3" w:rsidRDefault="00F31F95" w:rsidP="00AF41B3">
      <w:pPr>
        <w:pStyle w:val="10"/>
        <w:keepNext w:val="0"/>
        <w:widowControl w:val="0"/>
        <w:spacing w:line="360" w:lineRule="auto"/>
        <w:rPr>
          <w:sz w:val="24"/>
        </w:rPr>
      </w:pPr>
      <w:bookmarkStart w:id="64" w:name="_Toc93401473"/>
      <w:r w:rsidRPr="00AF41B3">
        <w:rPr>
          <w:sz w:val="24"/>
        </w:rPr>
        <w:t xml:space="preserve">9. </w:t>
      </w:r>
      <w:r w:rsidR="001D5046" w:rsidRPr="00AF41B3">
        <w:rPr>
          <w:sz w:val="24"/>
        </w:rPr>
        <w:t>ВНЕДРЕНИЕ ПРИНЦИПОВ УСТОЙЧИВОГО РАЗВИТИЯ И ESG-ФАКТОРЫ В ДЕЯТЕЛЬНОСТИ БАНКА</w:t>
      </w:r>
      <w:bookmarkEnd w:id="64"/>
    </w:p>
    <w:p w:rsidR="001362CF" w:rsidRPr="00AF41B3" w:rsidRDefault="001362CF" w:rsidP="00AF41B3">
      <w:pPr>
        <w:spacing w:line="360" w:lineRule="auto"/>
        <w:ind w:firstLine="540"/>
        <w:jc w:val="both"/>
        <w:rPr>
          <w:sz w:val="10"/>
          <w:szCs w:val="10"/>
        </w:rPr>
      </w:pPr>
    </w:p>
    <w:p w:rsidR="00873547" w:rsidRPr="00AF41B3" w:rsidRDefault="00873547" w:rsidP="00AF41B3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</w:rPr>
      </w:pPr>
      <w:r w:rsidRPr="00AF41B3">
        <w:rPr>
          <w:rFonts w:ascii="Times New Roman" w:hAnsi="Times New Roman" w:cs="Times New Roman"/>
        </w:rPr>
        <w:t xml:space="preserve">Банк </w:t>
      </w:r>
      <w:r w:rsidR="002C1D34" w:rsidRPr="00AF41B3">
        <w:rPr>
          <w:rFonts w:ascii="Times New Roman" w:hAnsi="Times New Roman" w:cs="Times New Roman"/>
        </w:rPr>
        <w:t>расценива</w:t>
      </w:r>
      <w:r w:rsidRPr="00AF41B3">
        <w:rPr>
          <w:rFonts w:ascii="Times New Roman" w:hAnsi="Times New Roman" w:cs="Times New Roman"/>
        </w:rPr>
        <w:t xml:space="preserve">ет </w:t>
      </w:r>
      <w:r w:rsidR="002C1D34" w:rsidRPr="00AF41B3">
        <w:rPr>
          <w:rFonts w:ascii="Times New Roman" w:hAnsi="Times New Roman" w:cs="Times New Roman"/>
        </w:rPr>
        <w:t>внедрение принципов устойчивого развития</w:t>
      </w:r>
      <w:r w:rsidR="006A12C8" w:rsidRPr="00AF41B3">
        <w:rPr>
          <w:rFonts w:ascii="Times New Roman" w:hAnsi="Times New Roman" w:cs="Times New Roman"/>
        </w:rPr>
        <w:t xml:space="preserve"> </w:t>
      </w:r>
      <w:r w:rsidR="00E4410D" w:rsidRPr="00AF41B3">
        <w:rPr>
          <w:rFonts w:ascii="Times New Roman" w:hAnsi="Times New Roman" w:cs="Times New Roman"/>
        </w:rPr>
        <w:t>(</w:t>
      </w:r>
      <w:r w:rsidR="006A12C8" w:rsidRPr="00AF41B3">
        <w:rPr>
          <w:rFonts w:ascii="Times New Roman" w:hAnsi="Times New Roman" w:cs="Times New Roman"/>
        </w:rPr>
        <w:t>в том числе</w:t>
      </w:r>
      <w:r w:rsidR="0010210B" w:rsidRPr="00AF41B3">
        <w:rPr>
          <w:rFonts w:ascii="Times New Roman" w:hAnsi="Times New Roman" w:cs="Times New Roman"/>
        </w:rPr>
        <w:t>,</w:t>
      </w:r>
      <w:r w:rsidR="006A12C8" w:rsidRPr="00AF41B3">
        <w:rPr>
          <w:rFonts w:ascii="Times New Roman" w:hAnsi="Times New Roman" w:cs="Times New Roman"/>
        </w:rPr>
        <w:t xml:space="preserve"> концепции </w:t>
      </w:r>
      <w:r w:rsidR="001D5046" w:rsidRPr="00AF41B3">
        <w:rPr>
          <w:rFonts w:ascii="Times New Roman" w:hAnsi="Times New Roman" w:cs="Times New Roman"/>
        </w:rPr>
        <w:t xml:space="preserve">экологически </w:t>
      </w:r>
      <w:r w:rsidR="006A12C8" w:rsidRPr="00AF41B3">
        <w:rPr>
          <w:rFonts w:ascii="Times New Roman" w:hAnsi="Times New Roman" w:cs="Times New Roman"/>
        </w:rPr>
        <w:t>ответственного финансирования</w:t>
      </w:r>
      <w:r w:rsidR="00E4410D" w:rsidRPr="00AF41B3">
        <w:rPr>
          <w:rFonts w:ascii="Times New Roman" w:hAnsi="Times New Roman" w:cs="Times New Roman"/>
        </w:rPr>
        <w:t>)</w:t>
      </w:r>
      <w:r w:rsidR="006A12C8" w:rsidRPr="00AF41B3">
        <w:rPr>
          <w:rFonts w:ascii="Times New Roman" w:hAnsi="Times New Roman" w:cs="Times New Roman"/>
        </w:rPr>
        <w:t>,</w:t>
      </w:r>
      <w:r w:rsidR="00E4410D" w:rsidRPr="00AF41B3">
        <w:rPr>
          <w:rFonts w:ascii="Times New Roman" w:hAnsi="Times New Roman" w:cs="Times New Roman"/>
        </w:rPr>
        <w:t xml:space="preserve"> а также участие в постепенной ESG-трансформации банковской сферы и построении ESG-банкинга</w:t>
      </w:r>
      <w:r w:rsidR="00E4410D" w:rsidRPr="00AF41B3">
        <w:rPr>
          <w:rStyle w:val="af4"/>
          <w:rFonts w:ascii="Times New Roman" w:hAnsi="Times New Roman" w:cs="Times New Roman"/>
          <w:b/>
        </w:rPr>
        <w:footnoteReference w:id="5"/>
      </w:r>
      <w:r w:rsidR="00E4410D" w:rsidRPr="00AF41B3">
        <w:rPr>
          <w:rFonts w:ascii="Times New Roman" w:hAnsi="Times New Roman" w:cs="Times New Roman"/>
          <w:b/>
        </w:rPr>
        <w:t> </w:t>
      </w:r>
      <w:r w:rsidR="002C1D34" w:rsidRPr="00AF41B3">
        <w:rPr>
          <w:rFonts w:ascii="Times New Roman" w:hAnsi="Times New Roman" w:cs="Times New Roman"/>
        </w:rPr>
        <w:t>как обязательны</w:t>
      </w:r>
      <w:r w:rsidR="00E4410D" w:rsidRPr="00AF41B3">
        <w:rPr>
          <w:rFonts w:ascii="Times New Roman" w:hAnsi="Times New Roman" w:cs="Times New Roman"/>
        </w:rPr>
        <w:t>е</w:t>
      </w:r>
      <w:r w:rsidR="002C1D34" w:rsidRPr="00AF41B3">
        <w:rPr>
          <w:rFonts w:ascii="Times New Roman" w:hAnsi="Times New Roman" w:cs="Times New Roman"/>
        </w:rPr>
        <w:t xml:space="preserve"> услови</w:t>
      </w:r>
      <w:r w:rsidR="00E4410D" w:rsidRPr="00AF41B3">
        <w:rPr>
          <w:rFonts w:ascii="Times New Roman" w:hAnsi="Times New Roman" w:cs="Times New Roman"/>
        </w:rPr>
        <w:t>я</w:t>
      </w:r>
      <w:r w:rsidR="002C1D34" w:rsidRPr="00AF41B3">
        <w:rPr>
          <w:rFonts w:ascii="Times New Roman" w:hAnsi="Times New Roman" w:cs="Times New Roman"/>
        </w:rPr>
        <w:t xml:space="preserve"> свое</w:t>
      </w:r>
      <w:r w:rsidR="003F7A49" w:rsidRPr="00AF41B3">
        <w:rPr>
          <w:rFonts w:ascii="Times New Roman" w:hAnsi="Times New Roman" w:cs="Times New Roman"/>
        </w:rPr>
        <w:t>го</w:t>
      </w:r>
      <w:r w:rsidR="002C1D34" w:rsidRPr="00AF41B3">
        <w:rPr>
          <w:rFonts w:ascii="Times New Roman" w:hAnsi="Times New Roman" w:cs="Times New Roman"/>
        </w:rPr>
        <w:t xml:space="preserve"> </w:t>
      </w:r>
      <w:r w:rsidR="006A12C8" w:rsidRPr="00AF41B3">
        <w:rPr>
          <w:rFonts w:ascii="Times New Roman" w:hAnsi="Times New Roman" w:cs="Times New Roman"/>
        </w:rPr>
        <w:t>дальнейше</w:t>
      </w:r>
      <w:r w:rsidR="003F7A49" w:rsidRPr="00AF41B3">
        <w:rPr>
          <w:rFonts w:ascii="Times New Roman" w:hAnsi="Times New Roman" w:cs="Times New Roman"/>
        </w:rPr>
        <w:t>го развития и совершенствования</w:t>
      </w:r>
      <w:r w:rsidR="006A12C8" w:rsidRPr="00AF41B3">
        <w:rPr>
          <w:rFonts w:ascii="Times New Roman" w:hAnsi="Times New Roman" w:cs="Times New Roman"/>
        </w:rPr>
        <w:t>.</w:t>
      </w:r>
      <w:r w:rsidRPr="00AF41B3">
        <w:rPr>
          <w:rFonts w:ascii="Times New Roman" w:hAnsi="Times New Roman" w:cs="Times New Roman"/>
        </w:rPr>
        <w:t xml:space="preserve"> </w:t>
      </w:r>
    </w:p>
    <w:p w:rsidR="00B2571E" w:rsidRPr="00AF41B3" w:rsidRDefault="00B2571E" w:rsidP="00AF41B3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</w:rPr>
      </w:pPr>
      <w:r w:rsidRPr="00AF41B3">
        <w:rPr>
          <w:rFonts w:ascii="Times New Roman" w:hAnsi="Times New Roman" w:cs="Times New Roman"/>
        </w:rPr>
        <w:t xml:space="preserve">При этом Банк руководствуется </w:t>
      </w:r>
      <w:r w:rsidR="00574397" w:rsidRPr="00AF41B3">
        <w:rPr>
          <w:rFonts w:ascii="Times New Roman" w:hAnsi="Times New Roman" w:cs="Times New Roman"/>
        </w:rPr>
        <w:t>нормативными документами, которые</w:t>
      </w:r>
      <w:r w:rsidRPr="00AF41B3">
        <w:rPr>
          <w:rFonts w:ascii="Times New Roman" w:hAnsi="Times New Roman" w:cs="Times New Roman"/>
        </w:rPr>
        <w:t xml:space="preserve"> </w:t>
      </w:r>
      <w:r w:rsidR="00043582" w:rsidRPr="00AF41B3">
        <w:rPr>
          <w:rFonts w:ascii="Times New Roman" w:hAnsi="Times New Roman" w:cs="Times New Roman"/>
        </w:rPr>
        <w:t>на текущий</w:t>
      </w:r>
      <w:r w:rsidR="0001361A" w:rsidRPr="00AF41B3">
        <w:rPr>
          <w:rFonts w:ascii="Times New Roman" w:hAnsi="Times New Roman" w:cs="Times New Roman"/>
        </w:rPr>
        <w:t xml:space="preserve"> </w:t>
      </w:r>
      <w:r w:rsidR="002B7032" w:rsidRPr="00AF41B3">
        <w:rPr>
          <w:rFonts w:ascii="Times New Roman" w:hAnsi="Times New Roman" w:cs="Times New Roman"/>
        </w:rPr>
        <w:t>моме</w:t>
      </w:r>
      <w:r w:rsidR="0001361A" w:rsidRPr="00AF41B3">
        <w:rPr>
          <w:rFonts w:ascii="Times New Roman" w:hAnsi="Times New Roman" w:cs="Times New Roman"/>
        </w:rPr>
        <w:t xml:space="preserve">нт </w:t>
      </w:r>
      <w:r w:rsidR="00574397" w:rsidRPr="00AF41B3">
        <w:rPr>
          <w:rFonts w:ascii="Times New Roman" w:hAnsi="Times New Roman" w:cs="Times New Roman"/>
        </w:rPr>
        <w:t xml:space="preserve">являются основополагающими </w:t>
      </w:r>
      <w:r w:rsidR="00944577" w:rsidRPr="00AF41B3">
        <w:rPr>
          <w:rFonts w:ascii="Times New Roman" w:hAnsi="Times New Roman" w:cs="Times New Roman"/>
        </w:rPr>
        <w:t>для целей</w:t>
      </w:r>
      <w:r w:rsidR="00574397" w:rsidRPr="00AF41B3">
        <w:rPr>
          <w:rFonts w:ascii="Times New Roman" w:hAnsi="Times New Roman" w:cs="Times New Roman"/>
        </w:rPr>
        <w:t xml:space="preserve"> создания </w:t>
      </w:r>
      <w:r w:rsidR="00645B96" w:rsidRPr="00AF41B3">
        <w:rPr>
          <w:rFonts w:ascii="Times New Roman" w:hAnsi="Times New Roman" w:cs="Times New Roman"/>
        </w:rPr>
        <w:t>в России</w:t>
      </w:r>
      <w:r w:rsidR="00574397" w:rsidRPr="00AF41B3">
        <w:rPr>
          <w:rFonts w:ascii="Times New Roman" w:hAnsi="Times New Roman" w:cs="Times New Roman"/>
        </w:rPr>
        <w:t xml:space="preserve"> инфраструктуры рынка устойчивого финансирования и развития </w:t>
      </w:r>
      <w:r w:rsidR="00816560" w:rsidRPr="00AF41B3">
        <w:rPr>
          <w:rFonts w:ascii="Times New Roman" w:hAnsi="Times New Roman" w:cs="Times New Roman"/>
        </w:rPr>
        <w:t xml:space="preserve">соответствующей </w:t>
      </w:r>
      <w:r w:rsidR="00574397" w:rsidRPr="00AF41B3">
        <w:rPr>
          <w:rFonts w:ascii="Times New Roman" w:hAnsi="Times New Roman" w:cs="Times New Roman"/>
        </w:rPr>
        <w:t>регуляторной среды, а именно:</w:t>
      </w:r>
    </w:p>
    <w:p w:rsidR="00574397" w:rsidRPr="00AF41B3" w:rsidRDefault="00574397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>Распоряжением Правительства РФ от 14.07.2021 № 1912-р «Об утверждении целей и основных направлений устойчивого (в том числе зеленого) развития Российской Федерации»;</w:t>
      </w:r>
    </w:p>
    <w:p w:rsidR="0001361A" w:rsidRPr="00AF41B3" w:rsidRDefault="00574397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>Постановление</w:t>
      </w:r>
      <w:r w:rsidR="0001361A" w:rsidRPr="00AF41B3">
        <w:t>м</w:t>
      </w:r>
      <w:r w:rsidRPr="00AF41B3">
        <w:t xml:space="preserve"> Правительства РФ от 21.09.2021 N 1587 </w:t>
      </w:r>
      <w:r w:rsidR="0001361A" w:rsidRPr="00AF41B3">
        <w:t xml:space="preserve">«Об утверждении критериев проектов устойчивого (в том числе зеленого) развития в Российской Федерации и требований к системе верификации проектов устойчивого (в том числе зеленого) развития в Российской </w:t>
      </w:r>
      <w:r w:rsidR="0001361A" w:rsidRPr="00AF41B3">
        <w:lastRenderedPageBreak/>
        <w:t>Федерации».</w:t>
      </w:r>
    </w:p>
    <w:p w:rsidR="00816560" w:rsidRPr="00AF41B3" w:rsidRDefault="00A52B7C" w:rsidP="00AF41B3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</w:rPr>
      </w:pPr>
      <w:r w:rsidRPr="00AF41B3">
        <w:rPr>
          <w:rFonts w:ascii="Times New Roman" w:hAnsi="Times New Roman" w:cs="Times New Roman"/>
        </w:rPr>
        <w:t>Банк также анализирует</w:t>
      </w:r>
      <w:r w:rsidR="00D862B2" w:rsidRPr="00AF41B3">
        <w:rPr>
          <w:rFonts w:ascii="Times New Roman" w:hAnsi="Times New Roman" w:cs="Times New Roman"/>
        </w:rPr>
        <w:t xml:space="preserve"> </w:t>
      </w:r>
      <w:r w:rsidR="005A548D" w:rsidRPr="00AF41B3">
        <w:rPr>
          <w:rFonts w:ascii="Times New Roman" w:hAnsi="Times New Roman" w:cs="Times New Roman"/>
        </w:rPr>
        <w:t xml:space="preserve">и использует в своей деятельности </w:t>
      </w:r>
      <w:r w:rsidR="00D862B2" w:rsidRPr="00AF41B3">
        <w:rPr>
          <w:rFonts w:ascii="Times New Roman" w:hAnsi="Times New Roman" w:cs="Times New Roman"/>
        </w:rPr>
        <w:t xml:space="preserve">публикуемые Банком России информационные материалы, </w:t>
      </w:r>
      <w:r w:rsidR="00C70940" w:rsidRPr="00AF41B3">
        <w:rPr>
          <w:rFonts w:ascii="Times New Roman" w:hAnsi="Times New Roman" w:cs="Times New Roman"/>
        </w:rPr>
        <w:t>затрагивающи</w:t>
      </w:r>
      <w:r w:rsidR="00944577" w:rsidRPr="00AF41B3">
        <w:rPr>
          <w:rFonts w:ascii="Times New Roman" w:hAnsi="Times New Roman" w:cs="Times New Roman"/>
        </w:rPr>
        <w:t>е данн</w:t>
      </w:r>
      <w:r w:rsidR="00C70940" w:rsidRPr="00AF41B3">
        <w:rPr>
          <w:rFonts w:ascii="Times New Roman" w:hAnsi="Times New Roman" w:cs="Times New Roman"/>
        </w:rPr>
        <w:t>ую</w:t>
      </w:r>
      <w:r w:rsidR="00944577" w:rsidRPr="00AF41B3">
        <w:rPr>
          <w:rFonts w:ascii="Times New Roman" w:hAnsi="Times New Roman" w:cs="Times New Roman"/>
        </w:rPr>
        <w:t xml:space="preserve"> тематик</w:t>
      </w:r>
      <w:r w:rsidR="00C70940" w:rsidRPr="00AF41B3">
        <w:rPr>
          <w:rFonts w:ascii="Times New Roman" w:hAnsi="Times New Roman" w:cs="Times New Roman"/>
        </w:rPr>
        <w:t>у</w:t>
      </w:r>
      <w:r w:rsidR="00816560" w:rsidRPr="00AF41B3">
        <w:rPr>
          <w:rFonts w:ascii="Times New Roman" w:hAnsi="Times New Roman" w:cs="Times New Roman"/>
        </w:rPr>
        <w:t xml:space="preserve">, </w:t>
      </w:r>
      <w:r w:rsidR="00E4410D" w:rsidRPr="00AF41B3">
        <w:rPr>
          <w:rFonts w:ascii="Times New Roman" w:hAnsi="Times New Roman" w:cs="Times New Roman"/>
        </w:rPr>
        <w:t>в том числе:</w:t>
      </w:r>
    </w:p>
    <w:p w:rsidR="008F7AFA" w:rsidRPr="00AF41B3" w:rsidRDefault="00D75310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>Концепци</w:t>
      </w:r>
      <w:r w:rsidR="004B0EA3" w:rsidRPr="00AF41B3">
        <w:t>ю</w:t>
      </w:r>
      <w:r w:rsidRPr="00AF41B3">
        <w:t xml:space="preserve"> организации в России методологической системы по развитию зеленых финансовых инструментов и проектов ответственного инвестирования (2019 год);</w:t>
      </w:r>
    </w:p>
    <w:p w:rsidR="00D75310" w:rsidRPr="00AF41B3" w:rsidRDefault="00D75310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 xml:space="preserve">доклад «Влияние климатических рисков и устойчивого развития финансового сектора Российской Федерации» (2020 год);     </w:t>
      </w:r>
    </w:p>
    <w:p w:rsidR="00F31F95" w:rsidRPr="00AF41B3" w:rsidRDefault="00CA0C78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>«Основные направления развития финансового рынка Российской Федерации на 2022 год и период 2023 и 2024 годов»</w:t>
      </w:r>
      <w:r w:rsidR="00C70940" w:rsidRPr="00AF41B3">
        <w:t>;</w:t>
      </w:r>
    </w:p>
    <w:p w:rsidR="00E4410D" w:rsidRPr="00AF41B3" w:rsidRDefault="00C70940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>«</w:t>
      </w:r>
      <w:r w:rsidR="00CA0C78" w:rsidRPr="00AF41B3">
        <w:t>Основные направления единой государственной денежно-кредитной политики на 2022 год и период 2023 и 2024 годов</w:t>
      </w:r>
      <w:r w:rsidRPr="00AF41B3">
        <w:t>»</w:t>
      </w:r>
      <w:r w:rsidR="00D75310" w:rsidRPr="00AF41B3">
        <w:t>;</w:t>
      </w:r>
    </w:p>
    <w:p w:rsidR="00D75310" w:rsidRPr="00AF41B3" w:rsidRDefault="00D75310" w:rsidP="00AF41B3">
      <w:pPr>
        <w:widowControl w:val="0"/>
        <w:numPr>
          <w:ilvl w:val="0"/>
          <w:numId w:val="2"/>
        </w:numPr>
        <w:tabs>
          <w:tab w:val="num" w:pos="1080"/>
        </w:tabs>
        <w:spacing w:line="360" w:lineRule="auto"/>
        <w:ind w:left="0" w:firstLine="720"/>
        <w:jc w:val="both"/>
      </w:pPr>
      <w:r w:rsidRPr="00AF41B3">
        <w:t>регулярные обзоры практики корпоративного управления.</w:t>
      </w:r>
    </w:p>
    <w:p w:rsidR="00C70940" w:rsidRPr="00AF41B3" w:rsidRDefault="00C70940" w:rsidP="00AF41B3">
      <w:pPr>
        <w:widowControl w:val="0"/>
        <w:spacing w:line="360" w:lineRule="auto"/>
        <w:ind w:left="720"/>
        <w:jc w:val="both"/>
        <w:rPr>
          <w:sz w:val="10"/>
          <w:szCs w:val="10"/>
        </w:rPr>
      </w:pPr>
    </w:p>
    <w:p w:rsidR="00A52B7C" w:rsidRPr="00AF41B3" w:rsidRDefault="009C0167" w:rsidP="00AF41B3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</w:rPr>
      </w:pPr>
      <w:r w:rsidRPr="00AF41B3">
        <w:rPr>
          <w:rFonts w:ascii="Times New Roman" w:hAnsi="Times New Roman" w:cs="Times New Roman"/>
        </w:rPr>
        <w:t>Следует отметить, что в</w:t>
      </w:r>
      <w:r w:rsidR="00DA1839" w:rsidRPr="00AF41B3">
        <w:rPr>
          <w:rFonts w:ascii="Times New Roman" w:hAnsi="Times New Roman" w:cs="Times New Roman"/>
        </w:rPr>
        <w:t xml:space="preserve"> настоящее время </w:t>
      </w:r>
      <w:r w:rsidR="009A10E2" w:rsidRPr="00AF41B3">
        <w:rPr>
          <w:rFonts w:ascii="Times New Roman" w:hAnsi="Times New Roman" w:cs="Times New Roman"/>
        </w:rPr>
        <w:t xml:space="preserve">законодательная, </w:t>
      </w:r>
      <w:r w:rsidR="00DA1839" w:rsidRPr="00AF41B3">
        <w:rPr>
          <w:rFonts w:ascii="Times New Roman" w:hAnsi="Times New Roman" w:cs="Times New Roman"/>
        </w:rPr>
        <w:t xml:space="preserve">нормативная и методологическая база, необходимая для полного и эффективного </w:t>
      </w:r>
      <w:r w:rsidR="00043582" w:rsidRPr="00AF41B3">
        <w:rPr>
          <w:rFonts w:ascii="Times New Roman" w:hAnsi="Times New Roman" w:cs="Times New Roman"/>
        </w:rPr>
        <w:t xml:space="preserve">включения </w:t>
      </w:r>
      <w:r w:rsidR="009A10E2" w:rsidRPr="00AF41B3">
        <w:rPr>
          <w:rFonts w:ascii="Times New Roman" w:hAnsi="Times New Roman" w:cs="Times New Roman"/>
        </w:rPr>
        <w:t xml:space="preserve">ESG-факторов </w:t>
      </w:r>
      <w:r w:rsidR="00DA1839" w:rsidRPr="00AF41B3">
        <w:rPr>
          <w:rFonts w:ascii="Times New Roman" w:hAnsi="Times New Roman" w:cs="Times New Roman"/>
        </w:rPr>
        <w:t>в деятельность российских кредитных организаций, находится в стадии разработки</w:t>
      </w:r>
      <w:r w:rsidR="00043582" w:rsidRPr="00AF41B3">
        <w:rPr>
          <w:rFonts w:ascii="Times New Roman" w:hAnsi="Times New Roman" w:cs="Times New Roman"/>
        </w:rPr>
        <w:t xml:space="preserve"> и по</w:t>
      </w:r>
      <w:r w:rsidR="002D1915" w:rsidRPr="00AF41B3">
        <w:rPr>
          <w:rFonts w:ascii="Times New Roman" w:hAnsi="Times New Roman" w:cs="Times New Roman"/>
        </w:rPr>
        <w:t>этап</w:t>
      </w:r>
      <w:r w:rsidR="00043582" w:rsidRPr="00AF41B3">
        <w:rPr>
          <w:rFonts w:ascii="Times New Roman" w:hAnsi="Times New Roman" w:cs="Times New Roman"/>
        </w:rPr>
        <w:t>ного внедрения</w:t>
      </w:r>
      <w:r w:rsidR="00DA1839" w:rsidRPr="00AF41B3">
        <w:rPr>
          <w:rFonts w:ascii="Times New Roman" w:hAnsi="Times New Roman" w:cs="Times New Roman"/>
        </w:rPr>
        <w:t>.</w:t>
      </w:r>
      <w:r w:rsidR="009A10E2" w:rsidRPr="00AF41B3">
        <w:rPr>
          <w:rFonts w:ascii="Times New Roman" w:hAnsi="Times New Roman" w:cs="Times New Roman"/>
        </w:rPr>
        <w:t xml:space="preserve"> </w:t>
      </w:r>
    </w:p>
    <w:p w:rsidR="00DA1839" w:rsidRPr="00AF41B3" w:rsidRDefault="00DA1839" w:rsidP="00AF41B3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</w:rPr>
      </w:pPr>
      <w:r w:rsidRPr="00AF41B3">
        <w:rPr>
          <w:rFonts w:ascii="Times New Roman" w:hAnsi="Times New Roman" w:cs="Times New Roman"/>
        </w:rPr>
        <w:t xml:space="preserve">Банк </w:t>
      </w:r>
      <w:r w:rsidR="00747C89" w:rsidRPr="00AF41B3">
        <w:rPr>
          <w:rFonts w:ascii="Times New Roman" w:hAnsi="Times New Roman" w:cs="Times New Roman"/>
        </w:rPr>
        <w:t xml:space="preserve">соблюдает </w:t>
      </w:r>
      <w:r w:rsidRPr="00AF41B3">
        <w:rPr>
          <w:rFonts w:ascii="Times New Roman" w:hAnsi="Times New Roman" w:cs="Times New Roman"/>
        </w:rPr>
        <w:t xml:space="preserve">все уже </w:t>
      </w:r>
      <w:r w:rsidR="004B5D0A" w:rsidRPr="00AF41B3">
        <w:rPr>
          <w:rFonts w:ascii="Times New Roman" w:hAnsi="Times New Roman" w:cs="Times New Roman"/>
        </w:rPr>
        <w:t>действ</w:t>
      </w:r>
      <w:r w:rsidRPr="00AF41B3">
        <w:rPr>
          <w:rFonts w:ascii="Times New Roman" w:hAnsi="Times New Roman" w:cs="Times New Roman"/>
        </w:rPr>
        <w:t>ующие на данный момент требования</w:t>
      </w:r>
      <w:r w:rsidR="009C0167" w:rsidRPr="00AF41B3">
        <w:rPr>
          <w:rFonts w:ascii="Times New Roman" w:hAnsi="Times New Roman" w:cs="Times New Roman"/>
        </w:rPr>
        <w:t xml:space="preserve"> в указанном направлении</w:t>
      </w:r>
      <w:r w:rsidR="009A10E2" w:rsidRPr="00AF41B3">
        <w:rPr>
          <w:rFonts w:ascii="Times New Roman" w:hAnsi="Times New Roman" w:cs="Times New Roman"/>
        </w:rPr>
        <w:t>, а также</w:t>
      </w:r>
      <w:r w:rsidRPr="00AF41B3">
        <w:rPr>
          <w:rFonts w:ascii="Times New Roman" w:hAnsi="Times New Roman" w:cs="Times New Roman"/>
        </w:rPr>
        <w:t xml:space="preserve"> </w:t>
      </w:r>
      <w:r w:rsidR="00747C89" w:rsidRPr="00AF41B3">
        <w:rPr>
          <w:rFonts w:ascii="Times New Roman" w:hAnsi="Times New Roman" w:cs="Times New Roman"/>
        </w:rPr>
        <w:t xml:space="preserve">выполняет </w:t>
      </w:r>
      <w:r w:rsidRPr="00AF41B3">
        <w:rPr>
          <w:rFonts w:ascii="Times New Roman" w:hAnsi="Times New Roman" w:cs="Times New Roman"/>
        </w:rPr>
        <w:t>рекомендаци</w:t>
      </w:r>
      <w:r w:rsidR="00747C89" w:rsidRPr="00AF41B3">
        <w:rPr>
          <w:rFonts w:ascii="Times New Roman" w:hAnsi="Times New Roman" w:cs="Times New Roman"/>
        </w:rPr>
        <w:t>и</w:t>
      </w:r>
      <w:r w:rsidR="004B5D0A" w:rsidRPr="00AF41B3">
        <w:rPr>
          <w:rFonts w:ascii="Times New Roman" w:hAnsi="Times New Roman" w:cs="Times New Roman"/>
        </w:rPr>
        <w:t xml:space="preserve"> </w:t>
      </w:r>
      <w:r w:rsidR="00081E39" w:rsidRPr="00AF41B3">
        <w:rPr>
          <w:rFonts w:ascii="Times New Roman" w:hAnsi="Times New Roman" w:cs="Times New Roman"/>
        </w:rPr>
        <w:t xml:space="preserve">Банка России </w:t>
      </w:r>
      <w:r w:rsidR="004B5D0A" w:rsidRPr="00AF41B3">
        <w:rPr>
          <w:rFonts w:ascii="Times New Roman" w:hAnsi="Times New Roman" w:cs="Times New Roman"/>
        </w:rPr>
        <w:t>по ESG-подход</w:t>
      </w:r>
      <w:r w:rsidR="00747C89" w:rsidRPr="00AF41B3">
        <w:rPr>
          <w:rFonts w:ascii="Times New Roman" w:hAnsi="Times New Roman" w:cs="Times New Roman"/>
        </w:rPr>
        <w:t>ам</w:t>
      </w:r>
      <w:r w:rsidR="009C0167" w:rsidRPr="00AF41B3">
        <w:rPr>
          <w:rFonts w:ascii="Times New Roman" w:hAnsi="Times New Roman" w:cs="Times New Roman"/>
        </w:rPr>
        <w:t>.</w:t>
      </w:r>
      <w:r w:rsidR="004B5D0A" w:rsidRPr="00AF41B3">
        <w:rPr>
          <w:rFonts w:ascii="Times New Roman" w:hAnsi="Times New Roman" w:cs="Times New Roman"/>
        </w:rPr>
        <w:t xml:space="preserve">  </w:t>
      </w:r>
      <w:r w:rsidRPr="00AF41B3">
        <w:rPr>
          <w:rFonts w:ascii="Times New Roman" w:hAnsi="Times New Roman" w:cs="Times New Roman"/>
        </w:rPr>
        <w:t xml:space="preserve">      </w:t>
      </w:r>
    </w:p>
    <w:p w:rsidR="00DA1839" w:rsidRPr="00AF41B3" w:rsidRDefault="00747C89" w:rsidP="00AF41B3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</w:rPr>
      </w:pPr>
      <w:r w:rsidRPr="00AF41B3">
        <w:rPr>
          <w:rFonts w:ascii="Times New Roman" w:hAnsi="Times New Roman" w:cs="Times New Roman"/>
        </w:rPr>
        <w:t>В ближайшей перспективе Банк</w:t>
      </w:r>
      <w:r w:rsidR="00635D41" w:rsidRPr="00AF41B3">
        <w:rPr>
          <w:rFonts w:ascii="Times New Roman" w:hAnsi="Times New Roman" w:cs="Times New Roman"/>
        </w:rPr>
        <w:t xml:space="preserve"> планирует</w:t>
      </w:r>
      <w:r w:rsidRPr="00AF41B3">
        <w:rPr>
          <w:rFonts w:ascii="Times New Roman" w:hAnsi="Times New Roman" w:cs="Times New Roman"/>
        </w:rPr>
        <w:t xml:space="preserve"> </w:t>
      </w:r>
      <w:r w:rsidR="00635D41" w:rsidRPr="00AF41B3">
        <w:rPr>
          <w:rFonts w:ascii="Times New Roman" w:hAnsi="Times New Roman" w:cs="Times New Roman"/>
        </w:rPr>
        <w:t xml:space="preserve">строить свою работу </w:t>
      </w:r>
      <w:r w:rsidRPr="00AF41B3">
        <w:rPr>
          <w:rFonts w:ascii="Times New Roman" w:hAnsi="Times New Roman" w:cs="Times New Roman"/>
        </w:rPr>
        <w:t xml:space="preserve">в части внедрения ESG-факторов следующим образом: </w:t>
      </w:r>
    </w:p>
    <w:p w:rsidR="00DA1839" w:rsidRPr="00AF41B3" w:rsidRDefault="00747C89" w:rsidP="00AF41B3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AF41B3">
        <w:rPr>
          <w:rFonts w:ascii="Times New Roman" w:hAnsi="Times New Roman" w:cs="Times New Roman"/>
          <w:b/>
          <w:u w:val="single"/>
        </w:rPr>
        <w:t>в части экологической ответственности</w:t>
      </w:r>
      <w:r w:rsidR="001B4375" w:rsidRPr="00AF41B3">
        <w:rPr>
          <w:rFonts w:ascii="Times New Roman" w:hAnsi="Times New Roman" w:cs="Times New Roman"/>
          <w:b/>
          <w:u w:val="single"/>
        </w:rPr>
        <w:t>:</w:t>
      </w:r>
    </w:p>
    <w:p w:rsidR="00747C89" w:rsidRPr="00AF41B3" w:rsidRDefault="00635D41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 xml:space="preserve">переход на </w:t>
      </w:r>
      <w:r w:rsidR="00747C89" w:rsidRPr="00AF41B3">
        <w:t xml:space="preserve">выпуск банковских карт из </w:t>
      </w:r>
      <w:proofErr w:type="spellStart"/>
      <w:r w:rsidR="00747C89" w:rsidRPr="00AF41B3">
        <w:t>биоразлагаемого</w:t>
      </w:r>
      <w:proofErr w:type="spellEnd"/>
      <w:r w:rsidR="00747C89" w:rsidRPr="00AF41B3">
        <w:t xml:space="preserve"> пластика;</w:t>
      </w:r>
    </w:p>
    <w:p w:rsidR="00747C89" w:rsidRPr="00AF41B3" w:rsidRDefault="00747C89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 xml:space="preserve">снижение объема потребляемой канцелярской бумаги путем уменьшения </w:t>
      </w:r>
      <w:r w:rsidR="00635D41" w:rsidRPr="00AF41B3">
        <w:t xml:space="preserve">общего </w:t>
      </w:r>
      <w:r w:rsidRPr="00AF41B3">
        <w:t>объема документации, создаваемой и хранимой на бумажных носителях (хранение документов в электронном виде)</w:t>
      </w:r>
      <w:r w:rsidR="00FD2EE2" w:rsidRPr="00AF41B3">
        <w:t>;</w:t>
      </w:r>
      <w:r w:rsidRPr="00AF41B3">
        <w:t xml:space="preserve">  </w:t>
      </w:r>
    </w:p>
    <w:p w:rsidR="001863FB" w:rsidRPr="00AF41B3" w:rsidRDefault="00747C89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 xml:space="preserve">в случае включения </w:t>
      </w:r>
      <w:r w:rsidR="00683881" w:rsidRPr="00AF41B3">
        <w:t>«</w:t>
      </w:r>
      <w:r w:rsidR="001863FB" w:rsidRPr="00AF41B3">
        <w:t>з</w:t>
      </w:r>
      <w:r w:rsidR="002570BC" w:rsidRPr="00AF41B3">
        <w:t>елены</w:t>
      </w:r>
      <w:r w:rsidR="001863FB" w:rsidRPr="00AF41B3">
        <w:t>х</w:t>
      </w:r>
      <w:r w:rsidR="00683881" w:rsidRPr="00AF41B3">
        <w:t>»</w:t>
      </w:r>
      <w:r w:rsidR="002570BC" w:rsidRPr="00AF41B3">
        <w:t xml:space="preserve"> финансовы</w:t>
      </w:r>
      <w:r w:rsidR="001863FB" w:rsidRPr="00AF41B3">
        <w:t>х</w:t>
      </w:r>
      <w:r w:rsidR="002570BC" w:rsidRPr="00AF41B3">
        <w:t xml:space="preserve"> инструмент</w:t>
      </w:r>
      <w:r w:rsidR="001863FB" w:rsidRPr="00AF41B3">
        <w:t>ов</w:t>
      </w:r>
      <w:r w:rsidR="002570BC" w:rsidRPr="00AF41B3">
        <w:t xml:space="preserve"> </w:t>
      </w:r>
      <w:r w:rsidR="00AA5C26" w:rsidRPr="00AF41B3">
        <w:t>в котировальный список первого (высшего) уровня организатора торгов, в капитале которого участвует Банк России</w:t>
      </w:r>
      <w:r w:rsidR="0019588E" w:rsidRPr="00AF41B3">
        <w:t>,</w:t>
      </w:r>
      <w:r w:rsidR="001863FB" w:rsidRPr="00AF41B3">
        <w:t xml:space="preserve"> либо в случае соответствия указанных инструментов </w:t>
      </w:r>
      <w:r w:rsidR="00AA5C26" w:rsidRPr="00AF41B3">
        <w:t>требованиям Банка России для совершения банком с базовой лицензией операций и сделок с ними</w:t>
      </w:r>
      <w:r w:rsidR="001863FB" w:rsidRPr="00AF41B3">
        <w:t xml:space="preserve"> – рассмотрение вопроса о размещении денежных средств Банка в «зеленые» </w:t>
      </w:r>
      <w:r w:rsidR="0065084E" w:rsidRPr="00AF41B3">
        <w:t>фин</w:t>
      </w:r>
      <w:r w:rsidR="001863FB" w:rsidRPr="00AF41B3">
        <w:t>ансовые инструменты и/или предложение их клиентам Банка в рамках осуществления брокерского обслуживания</w:t>
      </w:r>
      <w:r w:rsidR="00954CD3" w:rsidRPr="00AF41B3">
        <w:t xml:space="preserve"> на организованном рынке ценных бумаг;</w:t>
      </w:r>
      <w:r w:rsidR="001863FB" w:rsidRPr="00AF41B3">
        <w:t xml:space="preserve">  </w:t>
      </w:r>
    </w:p>
    <w:p w:rsidR="00954CD3" w:rsidRPr="00AF41B3" w:rsidRDefault="00954CD3" w:rsidP="00AF41B3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  <w:b/>
          <w:u w:val="single"/>
        </w:rPr>
      </w:pPr>
      <w:r w:rsidRPr="00AF41B3">
        <w:rPr>
          <w:rFonts w:ascii="Times New Roman" w:hAnsi="Times New Roman" w:cs="Times New Roman"/>
          <w:b/>
          <w:u w:val="single"/>
        </w:rPr>
        <w:t xml:space="preserve">в части </w:t>
      </w:r>
      <w:r w:rsidR="00FD2EE2" w:rsidRPr="00AF41B3">
        <w:rPr>
          <w:rFonts w:ascii="Times New Roman" w:hAnsi="Times New Roman" w:cs="Times New Roman"/>
          <w:b/>
          <w:u w:val="single"/>
        </w:rPr>
        <w:t>социальн</w:t>
      </w:r>
      <w:r w:rsidRPr="00AF41B3">
        <w:rPr>
          <w:rFonts w:ascii="Times New Roman" w:hAnsi="Times New Roman" w:cs="Times New Roman"/>
          <w:b/>
          <w:u w:val="single"/>
        </w:rPr>
        <w:t>ой ответственности</w:t>
      </w:r>
      <w:r w:rsidR="001B4375" w:rsidRPr="00AF41B3">
        <w:rPr>
          <w:rFonts w:ascii="Times New Roman" w:hAnsi="Times New Roman" w:cs="Times New Roman"/>
          <w:b/>
          <w:u w:val="single"/>
        </w:rPr>
        <w:t>:</w:t>
      </w:r>
    </w:p>
    <w:p w:rsidR="00A671F5" w:rsidRPr="00AF41B3" w:rsidRDefault="00A671F5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 xml:space="preserve">участие в </w:t>
      </w:r>
      <w:r w:rsidR="00FD2EE2" w:rsidRPr="00AF41B3">
        <w:t xml:space="preserve">мероприятиях по </w:t>
      </w:r>
      <w:r w:rsidRPr="00AF41B3">
        <w:t>повышени</w:t>
      </w:r>
      <w:r w:rsidR="00FD2EE2" w:rsidRPr="00AF41B3">
        <w:t>ю</w:t>
      </w:r>
      <w:r w:rsidRPr="00AF41B3">
        <w:t xml:space="preserve"> финансовой грамотности населения</w:t>
      </w:r>
      <w:r w:rsidR="0019588E" w:rsidRPr="00AF41B3">
        <w:t>;</w:t>
      </w:r>
    </w:p>
    <w:p w:rsidR="00A671F5" w:rsidRPr="00AF41B3" w:rsidRDefault="00A671F5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>оценка долговой нагрузки заемщиков - физических лиц в целях недопущения роста необеспеченного потребительского кредитования</w:t>
      </w:r>
      <w:r w:rsidR="00FD2EE2" w:rsidRPr="00AF41B3">
        <w:t>;</w:t>
      </w:r>
    </w:p>
    <w:p w:rsidR="007B2636" w:rsidRPr="00AF41B3" w:rsidRDefault="00FD2EE2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>с</w:t>
      </w:r>
      <w:r w:rsidR="007B2636" w:rsidRPr="00AF41B3">
        <w:t>оциальные пакеты для сотрудников Банка</w:t>
      </w:r>
      <w:r w:rsidR="00457F6E" w:rsidRPr="00AF41B3">
        <w:t xml:space="preserve">, в том числе медицинское обслуживание </w:t>
      </w:r>
      <w:r w:rsidR="00457F6E" w:rsidRPr="00AF41B3">
        <w:lastRenderedPageBreak/>
        <w:t>по полисам ДМС</w:t>
      </w:r>
      <w:r w:rsidRPr="00AF41B3">
        <w:t>;</w:t>
      </w:r>
    </w:p>
    <w:p w:rsidR="007B2636" w:rsidRPr="00AF41B3" w:rsidRDefault="00FD2EE2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>п</w:t>
      </w:r>
      <w:r w:rsidR="00A671F5" w:rsidRPr="00AF41B3">
        <w:t>ринятие внутренних мер,</w:t>
      </w:r>
      <w:r w:rsidR="007B2636" w:rsidRPr="00AF41B3">
        <w:t xml:space="preserve"> направленны</w:t>
      </w:r>
      <w:r w:rsidR="00A671F5" w:rsidRPr="00AF41B3">
        <w:t>х</w:t>
      </w:r>
      <w:r w:rsidR="007B2636" w:rsidRPr="00AF41B3">
        <w:t xml:space="preserve"> на защиту сотрудников</w:t>
      </w:r>
      <w:r w:rsidR="00457F6E" w:rsidRPr="00AF41B3">
        <w:t xml:space="preserve"> от угрозы заражения новой </w:t>
      </w:r>
      <w:proofErr w:type="spellStart"/>
      <w:r w:rsidR="00457F6E" w:rsidRPr="00AF41B3">
        <w:t>коронавирусной</w:t>
      </w:r>
      <w:proofErr w:type="spellEnd"/>
      <w:r w:rsidR="00457F6E" w:rsidRPr="00AF41B3">
        <w:t xml:space="preserve"> инфекцией</w:t>
      </w:r>
      <w:r w:rsidRPr="00AF41B3">
        <w:t>;</w:t>
      </w:r>
      <w:r w:rsidR="00457F6E" w:rsidRPr="00AF41B3">
        <w:t xml:space="preserve"> </w:t>
      </w:r>
      <w:r w:rsidR="007B2636" w:rsidRPr="00AF41B3">
        <w:t xml:space="preserve"> </w:t>
      </w:r>
    </w:p>
    <w:p w:rsidR="00FD2EE2" w:rsidRPr="00AF41B3" w:rsidRDefault="00FD2EE2" w:rsidP="00AF41B3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  <w:b/>
          <w:u w:val="single"/>
        </w:rPr>
      </w:pPr>
      <w:r w:rsidRPr="00AF41B3">
        <w:rPr>
          <w:rFonts w:ascii="Times New Roman" w:hAnsi="Times New Roman" w:cs="Times New Roman"/>
          <w:b/>
          <w:u w:val="single"/>
        </w:rPr>
        <w:t>в части корпоративной ответственности</w:t>
      </w:r>
      <w:r w:rsidR="001B4375" w:rsidRPr="00AF41B3">
        <w:rPr>
          <w:rFonts w:ascii="Times New Roman" w:hAnsi="Times New Roman" w:cs="Times New Roman"/>
          <w:b/>
          <w:u w:val="single"/>
        </w:rPr>
        <w:t>:</w:t>
      </w:r>
    </w:p>
    <w:p w:rsidR="00FD2EE2" w:rsidRPr="00AF41B3" w:rsidRDefault="00FD2EE2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 xml:space="preserve">следование рекомендациям </w:t>
      </w:r>
      <w:proofErr w:type="spellStart"/>
      <w:r w:rsidRPr="00AF41B3">
        <w:t>Базельского</w:t>
      </w:r>
      <w:proofErr w:type="spellEnd"/>
      <w:r w:rsidRPr="00AF41B3">
        <w:t xml:space="preserve"> комитета по банковскому надзору и Совета по финансовой стабильности</w:t>
      </w:r>
      <w:r w:rsidR="000B5440" w:rsidRPr="00AF41B3">
        <w:t>;</w:t>
      </w:r>
    </w:p>
    <w:p w:rsidR="00FD2EE2" w:rsidRPr="00AF41B3" w:rsidRDefault="00FD2EE2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 xml:space="preserve">соблюдение </w:t>
      </w:r>
      <w:r w:rsidR="008A2845" w:rsidRPr="00AF41B3">
        <w:t>нормативных актов</w:t>
      </w:r>
      <w:r w:rsidRPr="00AF41B3">
        <w:t xml:space="preserve"> и рекомендаций регуляторных органов – Банка России, Министерства финансов, а также Саморегулируемой организации НАЦИОНАЛЬНАЯ ФИНАНСОВАЯ АССОЦИАЦИЯ</w:t>
      </w:r>
      <w:r w:rsidR="000B5440" w:rsidRPr="00AF41B3">
        <w:t xml:space="preserve"> и </w:t>
      </w:r>
      <w:r w:rsidRPr="00AF41B3">
        <w:t>Ассоциации банков России (Ассоциации «Россия»)</w:t>
      </w:r>
      <w:r w:rsidR="000B5440" w:rsidRPr="00AF41B3">
        <w:t>;</w:t>
      </w:r>
    </w:p>
    <w:p w:rsidR="00721276" w:rsidRPr="00AF41B3" w:rsidRDefault="00081E39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>с</w:t>
      </w:r>
      <w:r w:rsidR="00721276" w:rsidRPr="00AF41B3">
        <w:t>облюдение</w:t>
      </w:r>
      <w:r w:rsidRPr="00AF41B3">
        <w:t xml:space="preserve"> внутрибанковских документов – </w:t>
      </w:r>
      <w:r w:rsidR="000B5440" w:rsidRPr="00AF41B3">
        <w:t>К</w:t>
      </w:r>
      <w:r w:rsidR="00721276" w:rsidRPr="00AF41B3">
        <w:t>одекса</w:t>
      </w:r>
      <w:r w:rsidRPr="00AF41B3">
        <w:t xml:space="preserve"> </w:t>
      </w:r>
      <w:r w:rsidR="00721276" w:rsidRPr="00AF41B3">
        <w:t>корпоративного управления</w:t>
      </w:r>
      <w:r w:rsidR="001D5046" w:rsidRPr="00AF41B3">
        <w:t>,</w:t>
      </w:r>
      <w:r w:rsidR="000B5440" w:rsidRPr="00AF41B3">
        <w:t xml:space="preserve"> </w:t>
      </w:r>
      <w:r w:rsidR="00721276" w:rsidRPr="00AF41B3">
        <w:t xml:space="preserve">Кодекса </w:t>
      </w:r>
      <w:r w:rsidR="00FD2EE2" w:rsidRPr="00AF41B3">
        <w:t>профессиональной</w:t>
      </w:r>
      <w:r w:rsidR="00721276" w:rsidRPr="00AF41B3">
        <w:t xml:space="preserve"> этики</w:t>
      </w:r>
      <w:r w:rsidR="000B5440" w:rsidRPr="00AF41B3">
        <w:t xml:space="preserve">, Положения о противодействии коммерческому подкупу и </w:t>
      </w:r>
      <w:r w:rsidR="007F2437" w:rsidRPr="00AF41B3">
        <w:t>коррупции</w:t>
      </w:r>
      <w:r w:rsidRPr="00AF41B3">
        <w:t>,</w:t>
      </w:r>
      <w:r w:rsidR="000B5440" w:rsidRPr="00AF41B3">
        <w:t xml:space="preserve"> Порядка предотвращения конфликта интересов в Банке;</w:t>
      </w:r>
    </w:p>
    <w:p w:rsidR="00721276" w:rsidRPr="00AF41B3" w:rsidRDefault="000B5440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>с</w:t>
      </w:r>
      <w:r w:rsidR="00721276" w:rsidRPr="00AF41B3">
        <w:t>овершенствование каналов внутренней коммуникации органов управления и сотрудников Банка</w:t>
      </w:r>
      <w:r w:rsidR="00081E39" w:rsidRPr="00AF41B3">
        <w:t xml:space="preserve">, </w:t>
      </w:r>
      <w:r w:rsidRPr="00AF41B3">
        <w:t>п</w:t>
      </w:r>
      <w:r w:rsidR="00721276" w:rsidRPr="00AF41B3">
        <w:t>роведение встреч сотрудников с представителями органов управления (оценка показателей работы, обсуждение насущных вопросов)</w:t>
      </w:r>
      <w:r w:rsidRPr="00AF41B3">
        <w:t>;</w:t>
      </w:r>
    </w:p>
    <w:p w:rsidR="00721276" w:rsidRPr="00AF41B3" w:rsidRDefault="000B5440" w:rsidP="00AF41B3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AF41B3">
        <w:t>пр</w:t>
      </w:r>
      <w:r w:rsidR="00721276" w:rsidRPr="00AF41B3">
        <w:t>оведение регулярных мероприятий по внутрикорпоративному обучению</w:t>
      </w:r>
      <w:r w:rsidR="00BE3B79" w:rsidRPr="00AF41B3">
        <w:t>.</w:t>
      </w:r>
    </w:p>
    <w:p w:rsidR="007B2636" w:rsidRPr="00AF41B3" w:rsidRDefault="007B2636" w:rsidP="00AF41B3">
      <w:pPr>
        <w:spacing w:line="360" w:lineRule="auto"/>
        <w:ind w:firstLine="540"/>
        <w:jc w:val="both"/>
        <w:rPr>
          <w:color w:val="0070C0"/>
        </w:rPr>
      </w:pPr>
    </w:p>
    <w:p w:rsidR="004E2DBD" w:rsidRPr="00AF41B3" w:rsidRDefault="004E2DBD" w:rsidP="00AF41B3">
      <w:pPr>
        <w:spacing w:line="360" w:lineRule="auto"/>
        <w:ind w:firstLine="540"/>
        <w:jc w:val="both"/>
        <w:rPr>
          <w:color w:val="0070C0"/>
        </w:rPr>
      </w:pPr>
    </w:p>
    <w:p w:rsidR="00095B50" w:rsidRPr="00AF41B3" w:rsidRDefault="00F31F95" w:rsidP="00AF41B3">
      <w:pPr>
        <w:pStyle w:val="10"/>
        <w:keepNext w:val="0"/>
        <w:widowControl w:val="0"/>
        <w:spacing w:line="360" w:lineRule="auto"/>
        <w:rPr>
          <w:sz w:val="24"/>
        </w:rPr>
      </w:pPr>
      <w:bookmarkStart w:id="65" w:name="_Toc93401474"/>
      <w:r w:rsidRPr="00AF41B3">
        <w:rPr>
          <w:sz w:val="24"/>
        </w:rPr>
        <w:t>10</w:t>
      </w:r>
      <w:r w:rsidR="00095B50" w:rsidRPr="00AF41B3">
        <w:rPr>
          <w:sz w:val="24"/>
        </w:rPr>
        <w:t>. К</w:t>
      </w:r>
      <w:r w:rsidR="00422DD0" w:rsidRPr="00AF41B3">
        <w:rPr>
          <w:sz w:val="24"/>
        </w:rPr>
        <w:t>ОНТРОЛЬ ЗА РЕАЛИЗАЦИЕЙ СТРАТЕГИИ СО СТОРОНЫ ОРГАНОВ УПРАВЛЕНИЯ БАНКА</w:t>
      </w:r>
      <w:bookmarkEnd w:id="65"/>
    </w:p>
    <w:p w:rsidR="00095B50" w:rsidRPr="00AF41B3" w:rsidRDefault="00095B50" w:rsidP="00AF41B3">
      <w:pPr>
        <w:pStyle w:val="a6"/>
        <w:widowControl w:val="0"/>
        <w:spacing w:line="360" w:lineRule="auto"/>
        <w:rPr>
          <w:sz w:val="24"/>
          <w:szCs w:val="24"/>
        </w:rPr>
      </w:pPr>
    </w:p>
    <w:p w:rsidR="00B10755" w:rsidRPr="00AF41B3" w:rsidRDefault="00B554A4" w:rsidP="00AF41B3">
      <w:pPr>
        <w:pStyle w:val="a6"/>
        <w:widowControl w:val="0"/>
        <w:spacing w:line="360" w:lineRule="auto"/>
        <w:ind w:firstLine="720"/>
        <w:rPr>
          <w:sz w:val="24"/>
          <w:szCs w:val="24"/>
        </w:rPr>
      </w:pPr>
      <w:r w:rsidRPr="00AF41B3">
        <w:rPr>
          <w:sz w:val="24"/>
          <w:szCs w:val="24"/>
        </w:rPr>
        <w:t xml:space="preserve">Стратегия развития </w:t>
      </w:r>
      <w:r w:rsidR="005E1722" w:rsidRPr="00AF41B3">
        <w:rPr>
          <w:sz w:val="24"/>
          <w:szCs w:val="24"/>
        </w:rPr>
        <w:t xml:space="preserve">Банка </w:t>
      </w:r>
      <w:r w:rsidRPr="00AF41B3">
        <w:rPr>
          <w:sz w:val="24"/>
          <w:szCs w:val="24"/>
        </w:rPr>
        <w:t xml:space="preserve">разрабатывается на </w:t>
      </w:r>
      <w:r w:rsidR="005E1722" w:rsidRPr="00AF41B3">
        <w:rPr>
          <w:sz w:val="24"/>
          <w:szCs w:val="24"/>
        </w:rPr>
        <w:t>период</w:t>
      </w:r>
      <w:r w:rsidRPr="00AF41B3">
        <w:rPr>
          <w:sz w:val="24"/>
          <w:szCs w:val="24"/>
        </w:rPr>
        <w:t xml:space="preserve"> 2 года</w:t>
      </w:r>
      <w:r w:rsidR="005E1722" w:rsidRPr="00AF41B3">
        <w:rPr>
          <w:sz w:val="24"/>
          <w:szCs w:val="24"/>
        </w:rPr>
        <w:t xml:space="preserve"> и утверждается Советом директоров. </w:t>
      </w:r>
      <w:r w:rsidR="00151976" w:rsidRPr="00AF41B3">
        <w:rPr>
          <w:sz w:val="24"/>
          <w:szCs w:val="24"/>
        </w:rPr>
        <w:t>Общий контроль за реализацией Правлением и структурными подразделениями Банка принятой Стратегии развития осуществляет Совет директоров.</w:t>
      </w:r>
      <w:r w:rsidR="001847A2" w:rsidRPr="00AF41B3">
        <w:rPr>
          <w:sz w:val="24"/>
          <w:szCs w:val="24"/>
        </w:rPr>
        <w:t xml:space="preserve"> </w:t>
      </w:r>
    </w:p>
    <w:p w:rsidR="00F7448E" w:rsidRPr="00AF41B3" w:rsidRDefault="00F7448E" w:rsidP="00AF41B3">
      <w:pPr>
        <w:pStyle w:val="a6"/>
        <w:widowControl w:val="0"/>
        <w:spacing w:line="360" w:lineRule="auto"/>
        <w:ind w:firstLine="720"/>
        <w:rPr>
          <w:sz w:val="24"/>
          <w:szCs w:val="24"/>
        </w:rPr>
      </w:pPr>
      <w:r w:rsidRPr="00AF41B3">
        <w:rPr>
          <w:sz w:val="24"/>
          <w:szCs w:val="24"/>
        </w:rPr>
        <w:t xml:space="preserve">Текущий контроль за реализацией Стратегии развития осуществляет Правление Банка. Правление разрабатывает и утверждает квартальные Планы реализации Стратегии. В течение срока действия Стратегии Правление по истечении каждого квартала рассматривает достигнутые результаты. </w:t>
      </w:r>
    </w:p>
    <w:p w:rsidR="00F7448E" w:rsidRPr="00AF41B3" w:rsidRDefault="00F7448E" w:rsidP="00AF41B3">
      <w:pPr>
        <w:pStyle w:val="a6"/>
        <w:widowControl w:val="0"/>
        <w:spacing w:line="360" w:lineRule="auto"/>
        <w:ind w:firstLine="720"/>
        <w:rPr>
          <w:sz w:val="24"/>
          <w:szCs w:val="24"/>
        </w:rPr>
      </w:pPr>
      <w:r w:rsidRPr="00AF41B3">
        <w:rPr>
          <w:sz w:val="24"/>
          <w:szCs w:val="24"/>
        </w:rPr>
        <w:t>Правление также ежеквартально доводит информацию о результатах реализации Стратегии развития до сведения Совета директоров.</w:t>
      </w:r>
    </w:p>
    <w:p w:rsidR="005F0F61" w:rsidRPr="00AF41B3" w:rsidRDefault="00130D19" w:rsidP="00AF41B3">
      <w:pPr>
        <w:pStyle w:val="a6"/>
        <w:widowControl w:val="0"/>
        <w:spacing w:line="360" w:lineRule="auto"/>
        <w:ind w:firstLine="720"/>
        <w:rPr>
          <w:sz w:val="24"/>
          <w:szCs w:val="24"/>
        </w:rPr>
      </w:pPr>
      <w:r w:rsidRPr="00AF41B3">
        <w:rPr>
          <w:sz w:val="24"/>
          <w:szCs w:val="24"/>
        </w:rPr>
        <w:t>В</w:t>
      </w:r>
      <w:r w:rsidR="004756D4" w:rsidRPr="00AF41B3">
        <w:rPr>
          <w:sz w:val="24"/>
          <w:szCs w:val="24"/>
        </w:rPr>
        <w:t xml:space="preserve"> случае отступления Банком от принятой Стратегии либо в случае </w:t>
      </w:r>
      <w:r w:rsidR="00B554A4" w:rsidRPr="00AF41B3">
        <w:rPr>
          <w:sz w:val="24"/>
          <w:szCs w:val="24"/>
        </w:rPr>
        <w:t>невыполнения им</w:t>
      </w:r>
      <w:r w:rsidR="004756D4" w:rsidRPr="00AF41B3">
        <w:rPr>
          <w:sz w:val="24"/>
          <w:szCs w:val="24"/>
        </w:rPr>
        <w:t xml:space="preserve"> </w:t>
      </w:r>
      <w:r w:rsidR="00A237A8" w:rsidRPr="00AF41B3">
        <w:rPr>
          <w:sz w:val="24"/>
          <w:szCs w:val="24"/>
        </w:rPr>
        <w:t xml:space="preserve">поставленных в ней задач, невозможности достижения </w:t>
      </w:r>
      <w:r w:rsidR="0002091A" w:rsidRPr="00AF41B3">
        <w:rPr>
          <w:sz w:val="24"/>
          <w:szCs w:val="24"/>
        </w:rPr>
        <w:t>запланирова</w:t>
      </w:r>
      <w:r w:rsidR="00A237A8" w:rsidRPr="00AF41B3">
        <w:rPr>
          <w:sz w:val="24"/>
          <w:szCs w:val="24"/>
        </w:rPr>
        <w:t xml:space="preserve">нных показателей и результатов </w:t>
      </w:r>
      <w:r w:rsidR="00B10755" w:rsidRPr="00AF41B3">
        <w:rPr>
          <w:sz w:val="24"/>
          <w:szCs w:val="24"/>
        </w:rPr>
        <w:t xml:space="preserve">Правление </w:t>
      </w:r>
      <w:r w:rsidR="00A237A8" w:rsidRPr="00AF41B3">
        <w:rPr>
          <w:sz w:val="24"/>
          <w:szCs w:val="24"/>
        </w:rPr>
        <w:t>анализирует причины указанных фактов (явлений)</w:t>
      </w:r>
      <w:r w:rsidR="00B10755" w:rsidRPr="00AF41B3">
        <w:rPr>
          <w:sz w:val="24"/>
          <w:szCs w:val="24"/>
        </w:rPr>
        <w:t xml:space="preserve"> и</w:t>
      </w:r>
      <w:r w:rsidRPr="00AF41B3">
        <w:rPr>
          <w:sz w:val="24"/>
          <w:szCs w:val="24"/>
        </w:rPr>
        <w:t xml:space="preserve"> </w:t>
      </w:r>
      <w:r w:rsidR="00A237A8" w:rsidRPr="00AF41B3">
        <w:rPr>
          <w:sz w:val="24"/>
          <w:szCs w:val="24"/>
        </w:rPr>
        <w:t>определяет, являются ли данные причины объективными (не зависящими от Банка) либо субъективными</w:t>
      </w:r>
      <w:r w:rsidR="00B10755" w:rsidRPr="00AF41B3">
        <w:rPr>
          <w:sz w:val="24"/>
          <w:szCs w:val="24"/>
        </w:rPr>
        <w:t>.</w:t>
      </w:r>
      <w:r w:rsidR="00A237A8" w:rsidRPr="00AF41B3">
        <w:rPr>
          <w:sz w:val="24"/>
          <w:szCs w:val="24"/>
        </w:rPr>
        <w:t xml:space="preserve"> </w:t>
      </w:r>
      <w:r w:rsidR="00B10755" w:rsidRPr="00AF41B3">
        <w:rPr>
          <w:sz w:val="24"/>
          <w:szCs w:val="24"/>
        </w:rPr>
        <w:t xml:space="preserve">По </w:t>
      </w:r>
      <w:r w:rsidR="00380314" w:rsidRPr="00AF41B3">
        <w:rPr>
          <w:sz w:val="24"/>
          <w:szCs w:val="24"/>
        </w:rPr>
        <w:t>завершении</w:t>
      </w:r>
      <w:r w:rsidR="00B10755" w:rsidRPr="00AF41B3">
        <w:rPr>
          <w:sz w:val="24"/>
          <w:szCs w:val="24"/>
        </w:rPr>
        <w:t xml:space="preserve"> анализа</w:t>
      </w:r>
      <w:r w:rsidR="00A237A8" w:rsidRPr="00AF41B3">
        <w:rPr>
          <w:sz w:val="24"/>
          <w:szCs w:val="24"/>
        </w:rPr>
        <w:t xml:space="preserve"> вырабатыва</w:t>
      </w:r>
      <w:r w:rsidR="00B10755" w:rsidRPr="00AF41B3">
        <w:rPr>
          <w:sz w:val="24"/>
          <w:szCs w:val="24"/>
        </w:rPr>
        <w:t>ю</w:t>
      </w:r>
      <w:r w:rsidR="00A237A8" w:rsidRPr="00AF41B3">
        <w:rPr>
          <w:sz w:val="24"/>
          <w:szCs w:val="24"/>
        </w:rPr>
        <w:t>т</w:t>
      </w:r>
      <w:r w:rsidR="00B10755" w:rsidRPr="00AF41B3">
        <w:rPr>
          <w:sz w:val="24"/>
          <w:szCs w:val="24"/>
        </w:rPr>
        <w:t>ся</w:t>
      </w:r>
      <w:r w:rsidR="00A237A8" w:rsidRPr="00AF41B3">
        <w:rPr>
          <w:sz w:val="24"/>
          <w:szCs w:val="24"/>
        </w:rPr>
        <w:t xml:space="preserve"> </w:t>
      </w:r>
      <w:r w:rsidRPr="00AF41B3">
        <w:rPr>
          <w:sz w:val="24"/>
          <w:szCs w:val="24"/>
        </w:rPr>
        <w:t xml:space="preserve">конструктивные </w:t>
      </w:r>
      <w:r w:rsidR="00A237A8" w:rsidRPr="00AF41B3">
        <w:rPr>
          <w:sz w:val="24"/>
          <w:szCs w:val="24"/>
        </w:rPr>
        <w:t xml:space="preserve">меры по приведению деятельности Банка в </w:t>
      </w:r>
      <w:r w:rsidR="00A237A8" w:rsidRPr="00AF41B3">
        <w:rPr>
          <w:sz w:val="24"/>
          <w:szCs w:val="24"/>
        </w:rPr>
        <w:lastRenderedPageBreak/>
        <w:t>со</w:t>
      </w:r>
      <w:r w:rsidR="009B74BF" w:rsidRPr="00AF41B3">
        <w:rPr>
          <w:sz w:val="24"/>
          <w:szCs w:val="24"/>
        </w:rPr>
        <w:t>ответствие с принятой Стратегией</w:t>
      </w:r>
      <w:r w:rsidRPr="00AF41B3">
        <w:rPr>
          <w:sz w:val="24"/>
          <w:szCs w:val="24"/>
        </w:rPr>
        <w:t>. В дальнейшем Правление осуществляет контроль за выполнением структурными подразделениями Банка указанных мер.</w:t>
      </w:r>
      <w:r w:rsidR="00A44F9C" w:rsidRPr="00AF41B3">
        <w:rPr>
          <w:sz w:val="24"/>
          <w:szCs w:val="24"/>
        </w:rPr>
        <w:t xml:space="preserve"> </w:t>
      </w:r>
      <w:r w:rsidR="005B4141" w:rsidRPr="00AF41B3">
        <w:rPr>
          <w:sz w:val="24"/>
          <w:szCs w:val="24"/>
        </w:rPr>
        <w:t xml:space="preserve">В случае, если Банк не может реализовать Стратегию по объективным причинам, Правление вносит на рассмотрение Совета директоров предложения по корректировке стратегических </w:t>
      </w:r>
      <w:r w:rsidR="00436055" w:rsidRPr="00AF41B3">
        <w:rPr>
          <w:sz w:val="24"/>
          <w:szCs w:val="24"/>
        </w:rPr>
        <w:t>задач</w:t>
      </w:r>
      <w:r w:rsidR="005B4141" w:rsidRPr="00AF41B3">
        <w:rPr>
          <w:sz w:val="24"/>
          <w:szCs w:val="24"/>
        </w:rPr>
        <w:t xml:space="preserve">. </w:t>
      </w:r>
    </w:p>
    <w:p w:rsidR="00ED7172" w:rsidRPr="00AF41B3" w:rsidRDefault="00380314" w:rsidP="00AF41B3">
      <w:pPr>
        <w:pStyle w:val="a6"/>
        <w:widowControl w:val="0"/>
        <w:spacing w:line="360" w:lineRule="auto"/>
        <w:ind w:firstLine="720"/>
        <w:rPr>
          <w:sz w:val="24"/>
          <w:szCs w:val="24"/>
        </w:rPr>
      </w:pPr>
      <w:r w:rsidRPr="00AF41B3">
        <w:rPr>
          <w:sz w:val="24"/>
          <w:szCs w:val="24"/>
        </w:rPr>
        <w:t xml:space="preserve">Совет директоров анализирует </w:t>
      </w:r>
      <w:r w:rsidR="00396617" w:rsidRPr="00AF41B3">
        <w:rPr>
          <w:sz w:val="24"/>
          <w:szCs w:val="24"/>
        </w:rPr>
        <w:t xml:space="preserve">представляемую Правлением </w:t>
      </w:r>
      <w:r w:rsidRPr="00AF41B3">
        <w:rPr>
          <w:sz w:val="24"/>
          <w:szCs w:val="24"/>
        </w:rPr>
        <w:t>информацию</w:t>
      </w:r>
      <w:r w:rsidR="00396617" w:rsidRPr="00AF41B3">
        <w:rPr>
          <w:sz w:val="24"/>
          <w:szCs w:val="24"/>
        </w:rPr>
        <w:t xml:space="preserve"> о результатах реализации Стратегии, а также о принятых (в случае необходимости) мерах по приведению деятельности Банка в соответствие со Стратегией, </w:t>
      </w:r>
      <w:r w:rsidR="00691A5A" w:rsidRPr="00AF41B3">
        <w:rPr>
          <w:sz w:val="24"/>
          <w:szCs w:val="24"/>
        </w:rPr>
        <w:t xml:space="preserve">и оценивает эффективность деятельности </w:t>
      </w:r>
      <w:r w:rsidR="00AF0619" w:rsidRPr="00AF41B3">
        <w:rPr>
          <w:sz w:val="24"/>
          <w:szCs w:val="24"/>
        </w:rPr>
        <w:t xml:space="preserve">Правления и структурных </w:t>
      </w:r>
      <w:r w:rsidR="00691A5A" w:rsidRPr="00AF41B3">
        <w:rPr>
          <w:sz w:val="24"/>
          <w:szCs w:val="24"/>
        </w:rPr>
        <w:t>подразделений Банка по реализации Стратегии.</w:t>
      </w:r>
    </w:p>
    <w:p w:rsidR="00ED7172" w:rsidRPr="00AF41B3" w:rsidRDefault="00691A5A" w:rsidP="00AF41B3">
      <w:pPr>
        <w:pStyle w:val="a6"/>
        <w:widowControl w:val="0"/>
        <w:spacing w:line="360" w:lineRule="auto"/>
        <w:ind w:firstLine="720"/>
        <w:rPr>
          <w:sz w:val="24"/>
          <w:szCs w:val="24"/>
        </w:rPr>
      </w:pPr>
      <w:r w:rsidRPr="00AF41B3">
        <w:rPr>
          <w:sz w:val="24"/>
          <w:szCs w:val="24"/>
        </w:rPr>
        <w:t>В случае</w:t>
      </w:r>
      <w:r w:rsidR="00A44F9C" w:rsidRPr="00AF41B3">
        <w:rPr>
          <w:sz w:val="24"/>
          <w:szCs w:val="24"/>
        </w:rPr>
        <w:t>, если Банк по объективным причинам</w:t>
      </w:r>
      <w:r w:rsidRPr="00AF41B3">
        <w:rPr>
          <w:sz w:val="24"/>
          <w:szCs w:val="24"/>
        </w:rPr>
        <w:t xml:space="preserve"> </w:t>
      </w:r>
      <w:r w:rsidR="00ED7172" w:rsidRPr="00AF41B3">
        <w:rPr>
          <w:sz w:val="24"/>
          <w:szCs w:val="24"/>
        </w:rPr>
        <w:t>отступ</w:t>
      </w:r>
      <w:r w:rsidR="00A44F9C" w:rsidRPr="00AF41B3">
        <w:rPr>
          <w:sz w:val="24"/>
          <w:szCs w:val="24"/>
        </w:rPr>
        <w:t>и</w:t>
      </w:r>
      <w:r w:rsidR="00ED7172" w:rsidRPr="00AF41B3">
        <w:rPr>
          <w:sz w:val="24"/>
          <w:szCs w:val="24"/>
        </w:rPr>
        <w:t>л от принятой Стратегии, не</w:t>
      </w:r>
      <w:r w:rsidR="00A44F9C" w:rsidRPr="00AF41B3">
        <w:rPr>
          <w:sz w:val="24"/>
          <w:szCs w:val="24"/>
        </w:rPr>
        <w:t xml:space="preserve"> </w:t>
      </w:r>
      <w:r w:rsidR="00ED7172" w:rsidRPr="00AF41B3">
        <w:rPr>
          <w:sz w:val="24"/>
          <w:szCs w:val="24"/>
        </w:rPr>
        <w:t>выполн</w:t>
      </w:r>
      <w:r w:rsidR="00A44F9C" w:rsidRPr="00AF41B3">
        <w:rPr>
          <w:sz w:val="24"/>
          <w:szCs w:val="24"/>
        </w:rPr>
        <w:t>ил</w:t>
      </w:r>
      <w:r w:rsidR="00ED7172" w:rsidRPr="00AF41B3">
        <w:rPr>
          <w:sz w:val="24"/>
          <w:szCs w:val="24"/>
        </w:rPr>
        <w:t xml:space="preserve"> поставленны</w:t>
      </w:r>
      <w:r w:rsidR="00A44F9C" w:rsidRPr="00AF41B3">
        <w:rPr>
          <w:sz w:val="24"/>
          <w:szCs w:val="24"/>
        </w:rPr>
        <w:t>е</w:t>
      </w:r>
      <w:r w:rsidR="00ED7172" w:rsidRPr="00AF41B3">
        <w:rPr>
          <w:sz w:val="24"/>
          <w:szCs w:val="24"/>
        </w:rPr>
        <w:t xml:space="preserve"> в ней задач</w:t>
      </w:r>
      <w:r w:rsidR="00A44F9C" w:rsidRPr="00AF41B3">
        <w:rPr>
          <w:sz w:val="24"/>
          <w:szCs w:val="24"/>
        </w:rPr>
        <w:t>и</w:t>
      </w:r>
      <w:r w:rsidR="00ED7172" w:rsidRPr="00AF41B3">
        <w:rPr>
          <w:sz w:val="24"/>
          <w:szCs w:val="24"/>
        </w:rPr>
        <w:t>, не дости</w:t>
      </w:r>
      <w:r w:rsidR="00A44F9C" w:rsidRPr="00AF41B3">
        <w:rPr>
          <w:sz w:val="24"/>
          <w:szCs w:val="24"/>
        </w:rPr>
        <w:t>г</w:t>
      </w:r>
      <w:r w:rsidR="00ED7172" w:rsidRPr="00AF41B3">
        <w:rPr>
          <w:sz w:val="24"/>
          <w:szCs w:val="24"/>
        </w:rPr>
        <w:t xml:space="preserve"> </w:t>
      </w:r>
      <w:r w:rsidR="007F094E" w:rsidRPr="00AF41B3">
        <w:rPr>
          <w:sz w:val="24"/>
          <w:szCs w:val="24"/>
        </w:rPr>
        <w:t>запланирова</w:t>
      </w:r>
      <w:r w:rsidR="00ED7172" w:rsidRPr="00AF41B3">
        <w:rPr>
          <w:sz w:val="24"/>
          <w:szCs w:val="24"/>
        </w:rPr>
        <w:t>нных показателей и результатов</w:t>
      </w:r>
      <w:r w:rsidR="00A44F9C" w:rsidRPr="00AF41B3">
        <w:rPr>
          <w:sz w:val="24"/>
          <w:szCs w:val="24"/>
        </w:rPr>
        <w:t>,</w:t>
      </w:r>
      <w:r w:rsidR="00ED7172" w:rsidRPr="00AF41B3">
        <w:rPr>
          <w:sz w:val="24"/>
          <w:szCs w:val="24"/>
        </w:rPr>
        <w:t xml:space="preserve"> Совет директоров пересматривает Стратегию </w:t>
      </w:r>
      <w:r w:rsidR="007F094E" w:rsidRPr="00AF41B3">
        <w:rPr>
          <w:sz w:val="24"/>
          <w:szCs w:val="24"/>
        </w:rPr>
        <w:t xml:space="preserve">и </w:t>
      </w:r>
      <w:r w:rsidR="00ED7172" w:rsidRPr="00AF41B3">
        <w:rPr>
          <w:sz w:val="24"/>
          <w:szCs w:val="24"/>
        </w:rPr>
        <w:t>вносит в нее необходимые корректировки</w:t>
      </w:r>
      <w:r w:rsidR="007F094E" w:rsidRPr="00AF41B3">
        <w:rPr>
          <w:sz w:val="24"/>
          <w:szCs w:val="24"/>
        </w:rPr>
        <w:t xml:space="preserve"> с учетом предложений, внесенных Правлением</w:t>
      </w:r>
      <w:r w:rsidR="00ED7172" w:rsidRPr="00AF41B3">
        <w:rPr>
          <w:sz w:val="24"/>
          <w:szCs w:val="24"/>
        </w:rPr>
        <w:t>.</w:t>
      </w:r>
    </w:p>
    <w:p w:rsidR="004756D4" w:rsidRPr="00AF41B3" w:rsidRDefault="00A44F9C" w:rsidP="00AF41B3">
      <w:pPr>
        <w:pStyle w:val="a6"/>
        <w:widowControl w:val="0"/>
        <w:spacing w:line="360" w:lineRule="auto"/>
        <w:ind w:firstLine="720"/>
        <w:rPr>
          <w:sz w:val="24"/>
          <w:szCs w:val="24"/>
        </w:rPr>
      </w:pPr>
      <w:r w:rsidRPr="00AF41B3">
        <w:rPr>
          <w:sz w:val="24"/>
          <w:szCs w:val="24"/>
        </w:rPr>
        <w:t>При отсутствии объективных причин, по которым Стратегия не была реализована</w:t>
      </w:r>
      <w:r w:rsidR="00A31006" w:rsidRPr="00AF41B3">
        <w:rPr>
          <w:sz w:val="24"/>
          <w:szCs w:val="24"/>
        </w:rPr>
        <w:t xml:space="preserve"> Банком, Совет директоров </w:t>
      </w:r>
      <w:r w:rsidR="001B263D" w:rsidRPr="00AF41B3">
        <w:rPr>
          <w:sz w:val="24"/>
          <w:szCs w:val="24"/>
        </w:rPr>
        <w:t>принимает необходимы</w:t>
      </w:r>
      <w:r w:rsidR="00BA4547" w:rsidRPr="00AF41B3">
        <w:rPr>
          <w:sz w:val="24"/>
          <w:szCs w:val="24"/>
        </w:rPr>
        <w:t xml:space="preserve">е </w:t>
      </w:r>
      <w:r w:rsidR="001B263D" w:rsidRPr="00AF41B3">
        <w:rPr>
          <w:sz w:val="24"/>
          <w:szCs w:val="24"/>
        </w:rPr>
        <w:t xml:space="preserve">решения </w:t>
      </w:r>
      <w:r w:rsidR="00BA4547" w:rsidRPr="00AF41B3">
        <w:rPr>
          <w:sz w:val="24"/>
          <w:szCs w:val="24"/>
        </w:rPr>
        <w:t xml:space="preserve">по повышению эффективности деятельности Правления и структурных подразделений Банка, </w:t>
      </w:r>
      <w:r w:rsidR="006D3796" w:rsidRPr="00AF41B3">
        <w:rPr>
          <w:sz w:val="24"/>
          <w:szCs w:val="24"/>
        </w:rPr>
        <w:t>укреплению системы внутреннего контроля</w:t>
      </w:r>
      <w:r w:rsidR="004A495F" w:rsidRPr="00AF41B3">
        <w:rPr>
          <w:sz w:val="24"/>
          <w:szCs w:val="24"/>
        </w:rPr>
        <w:t xml:space="preserve"> и управления рисками</w:t>
      </w:r>
      <w:r w:rsidR="006D3796" w:rsidRPr="00AF41B3">
        <w:rPr>
          <w:sz w:val="24"/>
          <w:szCs w:val="24"/>
        </w:rPr>
        <w:t xml:space="preserve">, </w:t>
      </w:r>
      <w:r w:rsidR="00BA4547" w:rsidRPr="00AF41B3">
        <w:rPr>
          <w:sz w:val="24"/>
          <w:szCs w:val="24"/>
        </w:rPr>
        <w:t xml:space="preserve">пересмотру организационной структуры и т.п. </w:t>
      </w:r>
    </w:p>
    <w:p w:rsidR="00E23D5A" w:rsidRPr="00AF41B3" w:rsidRDefault="005C7D84" w:rsidP="00AF41B3">
      <w:pPr>
        <w:widowControl w:val="0"/>
        <w:spacing w:line="360" w:lineRule="auto"/>
        <w:ind w:firstLine="485"/>
        <w:jc w:val="both"/>
        <w:rPr>
          <w:b/>
          <w:sz w:val="22"/>
        </w:rPr>
      </w:pPr>
      <w:r w:rsidRPr="00AF41B3">
        <w:rPr>
          <w:b/>
          <w:sz w:val="22"/>
        </w:rPr>
        <w:t> </w:t>
      </w:r>
    </w:p>
    <w:p w:rsidR="002034EB" w:rsidRPr="00AF41B3" w:rsidRDefault="002034EB" w:rsidP="00AF41B3">
      <w:pPr>
        <w:widowControl w:val="0"/>
        <w:spacing w:line="360" w:lineRule="auto"/>
        <w:ind w:firstLine="485"/>
        <w:jc w:val="both"/>
        <w:rPr>
          <w:b/>
          <w:sz w:val="22"/>
        </w:rPr>
      </w:pPr>
    </w:p>
    <w:p w:rsidR="00F12038" w:rsidRPr="00AF41B3" w:rsidRDefault="006F6613" w:rsidP="00AF41B3">
      <w:pPr>
        <w:pStyle w:val="10"/>
        <w:keepNext w:val="0"/>
        <w:widowControl w:val="0"/>
        <w:spacing w:line="360" w:lineRule="auto"/>
        <w:rPr>
          <w:sz w:val="24"/>
        </w:rPr>
      </w:pPr>
      <w:bookmarkStart w:id="66" w:name="_Toc93401475"/>
      <w:r w:rsidRPr="00AF41B3">
        <w:rPr>
          <w:sz w:val="24"/>
        </w:rPr>
        <w:t>1</w:t>
      </w:r>
      <w:r w:rsidR="009A10E2" w:rsidRPr="00AF41B3">
        <w:rPr>
          <w:sz w:val="24"/>
        </w:rPr>
        <w:t>1</w:t>
      </w:r>
      <w:r w:rsidR="00F12038" w:rsidRPr="00AF41B3">
        <w:rPr>
          <w:sz w:val="24"/>
        </w:rPr>
        <w:t>. З</w:t>
      </w:r>
      <w:r w:rsidR="00422DD0" w:rsidRPr="00AF41B3">
        <w:rPr>
          <w:sz w:val="24"/>
        </w:rPr>
        <w:t>АКЛЮЧИТЕЛЬНЫЕ ПОЛОЖЕНИЯ</w:t>
      </w:r>
      <w:bookmarkEnd w:id="66"/>
    </w:p>
    <w:p w:rsidR="005C7D84" w:rsidRPr="00AF41B3" w:rsidRDefault="005C7D84" w:rsidP="00AF41B3">
      <w:pPr>
        <w:widowControl w:val="0"/>
        <w:spacing w:line="360" w:lineRule="auto"/>
        <w:ind w:firstLine="485"/>
        <w:jc w:val="both"/>
        <w:rPr>
          <w:b/>
        </w:rPr>
      </w:pPr>
      <w:r w:rsidRPr="00AF41B3">
        <w:rPr>
          <w:b/>
        </w:rPr>
        <w:t> </w:t>
      </w:r>
    </w:p>
    <w:p w:rsidR="005C7D84" w:rsidRPr="00E525E9" w:rsidRDefault="005C7D84" w:rsidP="00AF41B3">
      <w:pPr>
        <w:widowControl w:val="0"/>
        <w:spacing w:line="360" w:lineRule="auto"/>
        <w:ind w:firstLine="709"/>
        <w:jc w:val="both"/>
      </w:pPr>
      <w:r w:rsidRPr="00AF41B3">
        <w:rPr>
          <w:sz w:val="22"/>
        </w:rPr>
        <w:t> </w:t>
      </w:r>
      <w:r w:rsidRPr="00AF41B3">
        <w:t xml:space="preserve">Реализация поставленных задач позволит </w:t>
      </w:r>
      <w:r w:rsidR="00F12038" w:rsidRPr="00AF41B3">
        <w:t>Б</w:t>
      </w:r>
      <w:r w:rsidR="001129A8" w:rsidRPr="00AF41B3">
        <w:t>анку</w:t>
      </w:r>
      <w:r w:rsidR="00F12038" w:rsidRPr="00AF41B3">
        <w:t xml:space="preserve"> </w:t>
      </w:r>
      <w:r w:rsidR="001129A8" w:rsidRPr="00AF41B3">
        <w:t xml:space="preserve">РМП </w:t>
      </w:r>
      <w:r w:rsidR="00F12038" w:rsidRPr="00AF41B3">
        <w:t>(</w:t>
      </w:r>
      <w:r w:rsidR="00DF5999" w:rsidRPr="00AF41B3">
        <w:t>АО</w:t>
      </w:r>
      <w:r w:rsidR="00F12038" w:rsidRPr="00AF41B3">
        <w:t xml:space="preserve">) </w:t>
      </w:r>
      <w:r w:rsidRPr="00AF41B3">
        <w:t xml:space="preserve">повысить качество предоставляемых банковских услуг, расширить свое присутствие на финансовых рынках, сохранить имеющуюся клиентскую базу и привлечь новых клиентов, что обеспечит развитие Банка при сохранении устойчивости финансового </w:t>
      </w:r>
      <w:r w:rsidR="00396617" w:rsidRPr="00AF41B3">
        <w:t>положения и</w:t>
      </w:r>
      <w:r w:rsidRPr="00AF41B3">
        <w:t xml:space="preserve"> укреплении деловой репутации.</w:t>
      </w:r>
      <w:r w:rsidRPr="00E525E9">
        <w:t xml:space="preserve"> </w:t>
      </w:r>
    </w:p>
    <w:sectPr w:rsidR="005C7D84" w:rsidRPr="00E525E9" w:rsidSect="00424BCE">
      <w:footerReference w:type="even" r:id="rId9"/>
      <w:foot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E39" w:rsidRDefault="00081E39">
      <w:r>
        <w:separator/>
      </w:r>
    </w:p>
  </w:endnote>
  <w:endnote w:type="continuationSeparator" w:id="0">
    <w:p w:rsidR="00081E39" w:rsidRDefault="0008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E39" w:rsidRDefault="00081E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81E39" w:rsidRDefault="00081E39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E39" w:rsidRDefault="00081E39">
    <w:pPr>
      <w:pStyle w:val="a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081E39" w:rsidRDefault="00081E3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E39" w:rsidRDefault="00081E39">
      <w:r>
        <w:separator/>
      </w:r>
    </w:p>
  </w:footnote>
  <w:footnote w:type="continuationSeparator" w:id="0">
    <w:p w:rsidR="00081E39" w:rsidRDefault="00081E39">
      <w:r>
        <w:continuationSeparator/>
      </w:r>
    </w:p>
  </w:footnote>
  <w:footnote w:id="1">
    <w:p w:rsidR="00081E39" w:rsidRDefault="00081E39" w:rsidP="001349C4">
      <w:pPr>
        <w:pStyle w:val="af2"/>
        <w:jc w:val="both"/>
      </w:pPr>
      <w:r w:rsidRPr="001349C4">
        <w:rPr>
          <w:rStyle w:val="af4"/>
          <w:b/>
          <w:sz w:val="24"/>
          <w:szCs w:val="24"/>
        </w:rPr>
        <w:footnoteRef/>
      </w:r>
      <w:r>
        <w:t xml:space="preserve"> </w:t>
      </w:r>
      <w:r w:rsidRPr="00A77382">
        <w:rPr>
          <w:b/>
          <w:sz w:val="22"/>
          <w:szCs w:val="22"/>
        </w:rPr>
        <w:t>Устойчивое развитие</w:t>
      </w:r>
      <w:r w:rsidRPr="001349C4">
        <w:rPr>
          <w:sz w:val="22"/>
          <w:szCs w:val="22"/>
        </w:rPr>
        <w:t> (англ. </w:t>
      </w:r>
      <w:proofErr w:type="spellStart"/>
      <w:r w:rsidRPr="001349C4">
        <w:rPr>
          <w:sz w:val="22"/>
          <w:szCs w:val="22"/>
        </w:rPr>
        <w:t>sustainable</w:t>
      </w:r>
      <w:proofErr w:type="spellEnd"/>
      <w:r w:rsidRPr="001349C4">
        <w:rPr>
          <w:sz w:val="22"/>
          <w:szCs w:val="22"/>
        </w:rPr>
        <w:t xml:space="preserve"> </w:t>
      </w:r>
      <w:proofErr w:type="spellStart"/>
      <w:r w:rsidRPr="001349C4">
        <w:rPr>
          <w:sz w:val="22"/>
          <w:szCs w:val="22"/>
        </w:rPr>
        <w:t>development</w:t>
      </w:r>
      <w:proofErr w:type="spellEnd"/>
      <w:r w:rsidRPr="001349C4">
        <w:rPr>
          <w:sz w:val="22"/>
          <w:szCs w:val="22"/>
        </w:rPr>
        <w:t>)</w:t>
      </w:r>
      <w:r>
        <w:rPr>
          <w:sz w:val="22"/>
          <w:szCs w:val="22"/>
        </w:rPr>
        <w:t xml:space="preserve"> –</w:t>
      </w:r>
      <w:r w:rsidRPr="001349C4">
        <w:rPr>
          <w:sz w:val="22"/>
          <w:szCs w:val="22"/>
        </w:rPr>
        <w:t xml:space="preserve"> процесс</w:t>
      </w:r>
      <w:r>
        <w:rPr>
          <w:sz w:val="22"/>
          <w:szCs w:val="22"/>
        </w:rPr>
        <w:t xml:space="preserve"> </w:t>
      </w:r>
      <w:r w:rsidRPr="001349C4">
        <w:rPr>
          <w:sz w:val="22"/>
          <w:szCs w:val="22"/>
        </w:rPr>
        <w:t>экономических и социальных изменений, при</w:t>
      </w:r>
      <w:r>
        <w:rPr>
          <w:sz w:val="22"/>
          <w:szCs w:val="22"/>
        </w:rPr>
        <w:t xml:space="preserve"> </w:t>
      </w:r>
      <w:r w:rsidRPr="001349C4">
        <w:rPr>
          <w:sz w:val="22"/>
          <w:szCs w:val="22"/>
        </w:rPr>
        <w:t>котором природные</w:t>
      </w:r>
      <w:r>
        <w:rPr>
          <w:sz w:val="22"/>
          <w:szCs w:val="22"/>
        </w:rPr>
        <w:t xml:space="preserve"> </w:t>
      </w:r>
      <w:r w:rsidRPr="001349C4">
        <w:rPr>
          <w:sz w:val="22"/>
          <w:szCs w:val="22"/>
        </w:rPr>
        <w:t>ресурсы,</w:t>
      </w:r>
      <w:r>
        <w:rPr>
          <w:sz w:val="22"/>
          <w:szCs w:val="22"/>
        </w:rPr>
        <w:t xml:space="preserve"> </w:t>
      </w:r>
      <w:r w:rsidRPr="001349C4">
        <w:rPr>
          <w:sz w:val="22"/>
          <w:szCs w:val="22"/>
        </w:rPr>
        <w:t>направление инвестиций,</w:t>
      </w:r>
      <w:r>
        <w:rPr>
          <w:sz w:val="22"/>
          <w:szCs w:val="22"/>
        </w:rPr>
        <w:t xml:space="preserve"> </w:t>
      </w:r>
      <w:r w:rsidRPr="001349C4">
        <w:rPr>
          <w:sz w:val="22"/>
          <w:szCs w:val="22"/>
        </w:rPr>
        <w:t>ориентация научно-технического развития, развитие личности и институциональные изменения согласованы друг с другом и укрепляют нынешний и будущий потенциал для удовлетворения человеческих потребностей и устремлений</w:t>
      </w:r>
    </w:p>
  </w:footnote>
  <w:footnote w:id="2">
    <w:p w:rsidR="00081E39" w:rsidRDefault="00081E39" w:rsidP="00137318">
      <w:pPr>
        <w:jc w:val="both"/>
        <w:rPr>
          <w:sz w:val="22"/>
          <w:szCs w:val="22"/>
        </w:rPr>
      </w:pPr>
      <w:r w:rsidRPr="0092231D">
        <w:rPr>
          <w:rStyle w:val="af4"/>
          <w:b/>
        </w:rPr>
        <w:footnoteRef/>
      </w:r>
      <w:r w:rsidRPr="0092231D">
        <w:rPr>
          <w:sz w:val="22"/>
          <w:szCs w:val="22"/>
        </w:rPr>
        <w:t xml:space="preserve"> </w:t>
      </w:r>
      <w:proofErr w:type="spellStart"/>
      <w:r w:rsidRPr="00137318">
        <w:rPr>
          <w:b/>
          <w:sz w:val="22"/>
          <w:szCs w:val="22"/>
        </w:rPr>
        <w:t>SupTech</w:t>
      </w:r>
      <w:proofErr w:type="spellEnd"/>
      <w:r w:rsidRPr="000B21C8">
        <w:rPr>
          <w:sz w:val="22"/>
          <w:szCs w:val="22"/>
        </w:rPr>
        <w:t xml:space="preserve"> (</w:t>
      </w:r>
      <w:r w:rsidRPr="001349C4">
        <w:rPr>
          <w:sz w:val="22"/>
          <w:szCs w:val="22"/>
        </w:rPr>
        <w:t>англ. </w:t>
      </w:r>
      <w:proofErr w:type="spellStart"/>
      <w:r w:rsidRPr="000B21C8">
        <w:rPr>
          <w:sz w:val="22"/>
          <w:szCs w:val="22"/>
        </w:rPr>
        <w:t>Supervisory</w:t>
      </w:r>
      <w:proofErr w:type="spellEnd"/>
      <w:r w:rsidRPr="000B21C8">
        <w:rPr>
          <w:sz w:val="22"/>
          <w:szCs w:val="22"/>
        </w:rPr>
        <w:t xml:space="preserve"> </w:t>
      </w:r>
      <w:proofErr w:type="spellStart"/>
      <w:r w:rsidRPr="000B21C8">
        <w:rPr>
          <w:sz w:val="22"/>
          <w:szCs w:val="22"/>
        </w:rPr>
        <w:t>Technology</w:t>
      </w:r>
      <w:proofErr w:type="spellEnd"/>
      <w:r w:rsidRPr="000B21C8">
        <w:rPr>
          <w:sz w:val="22"/>
          <w:szCs w:val="22"/>
        </w:rPr>
        <w:t>) – технологии, используемые регуляторами для повышения эффективности контроля и надзора за деятельностью участников финансового рынка</w:t>
      </w:r>
    </w:p>
    <w:p w:rsidR="00081E39" w:rsidRPr="00137318" w:rsidRDefault="00081E39" w:rsidP="00137318">
      <w:pPr>
        <w:jc w:val="both"/>
        <w:rPr>
          <w:sz w:val="10"/>
          <w:szCs w:val="10"/>
        </w:rPr>
      </w:pPr>
    </w:p>
  </w:footnote>
  <w:footnote w:id="3">
    <w:p w:rsidR="00081E39" w:rsidRPr="0092231D" w:rsidRDefault="00081E39" w:rsidP="0092231D">
      <w:pPr>
        <w:jc w:val="both"/>
        <w:rPr>
          <w:sz w:val="22"/>
          <w:szCs w:val="22"/>
        </w:rPr>
      </w:pPr>
      <w:r w:rsidRPr="000B21C8">
        <w:rPr>
          <w:rStyle w:val="af4"/>
          <w:b/>
        </w:rPr>
        <w:footnoteRef/>
      </w:r>
      <w:r w:rsidRPr="000B21C8">
        <w:rPr>
          <w:sz w:val="22"/>
          <w:szCs w:val="22"/>
        </w:rPr>
        <w:t xml:space="preserve"> </w:t>
      </w:r>
      <w:proofErr w:type="spellStart"/>
      <w:r w:rsidRPr="00137318">
        <w:rPr>
          <w:b/>
          <w:sz w:val="22"/>
          <w:szCs w:val="22"/>
        </w:rPr>
        <w:t>RegTech</w:t>
      </w:r>
      <w:proofErr w:type="spellEnd"/>
      <w:r w:rsidRPr="000B21C8">
        <w:rPr>
          <w:sz w:val="22"/>
          <w:szCs w:val="22"/>
        </w:rPr>
        <w:t xml:space="preserve"> </w:t>
      </w:r>
      <w:r w:rsidRPr="001349C4">
        <w:rPr>
          <w:sz w:val="22"/>
          <w:szCs w:val="22"/>
        </w:rPr>
        <w:t>(англ. </w:t>
      </w:r>
      <w:proofErr w:type="spellStart"/>
      <w:r w:rsidRPr="000B21C8">
        <w:rPr>
          <w:sz w:val="22"/>
          <w:szCs w:val="22"/>
        </w:rPr>
        <w:t>Regulatory</w:t>
      </w:r>
      <w:proofErr w:type="spellEnd"/>
      <w:r w:rsidRPr="000B21C8">
        <w:rPr>
          <w:sz w:val="22"/>
          <w:szCs w:val="22"/>
        </w:rPr>
        <w:t xml:space="preserve"> </w:t>
      </w:r>
      <w:proofErr w:type="spellStart"/>
      <w:r w:rsidRPr="000B21C8">
        <w:rPr>
          <w:sz w:val="22"/>
          <w:szCs w:val="22"/>
        </w:rPr>
        <w:t>Technology</w:t>
      </w:r>
      <w:proofErr w:type="spellEnd"/>
      <w:r w:rsidRPr="000B21C8">
        <w:rPr>
          <w:sz w:val="22"/>
          <w:szCs w:val="22"/>
        </w:rPr>
        <w:t>) – технологии, используемые финансовыми организациями для повышения эффективности выполнения требований регулятора</w:t>
      </w:r>
    </w:p>
    <w:p w:rsidR="00081E39" w:rsidRDefault="00081E39">
      <w:pPr>
        <w:pStyle w:val="af2"/>
      </w:pPr>
    </w:p>
  </w:footnote>
  <w:footnote w:id="4">
    <w:p w:rsidR="00081E39" w:rsidRPr="003F7A49" w:rsidRDefault="00081E39">
      <w:pPr>
        <w:pStyle w:val="af2"/>
        <w:rPr>
          <w:sz w:val="22"/>
          <w:szCs w:val="22"/>
        </w:rPr>
      </w:pPr>
      <w:r w:rsidRPr="000E532C">
        <w:rPr>
          <w:rStyle w:val="af4"/>
          <w:b/>
          <w:sz w:val="24"/>
          <w:szCs w:val="24"/>
        </w:rPr>
        <w:footnoteRef/>
      </w:r>
      <w:r>
        <w:t xml:space="preserve"> </w:t>
      </w:r>
      <w:r w:rsidRPr="003F7A49">
        <w:rPr>
          <w:sz w:val="22"/>
          <w:szCs w:val="22"/>
        </w:rPr>
        <w:t>Источники информации: Росстат, ФТС России, расчеты Минэкономразвития</w:t>
      </w:r>
    </w:p>
  </w:footnote>
  <w:footnote w:id="5">
    <w:p w:rsidR="00081E39" w:rsidRPr="003F7A49" w:rsidRDefault="00081E39" w:rsidP="003F7A49">
      <w:pPr>
        <w:pStyle w:val="af2"/>
        <w:jc w:val="both"/>
        <w:rPr>
          <w:sz w:val="22"/>
          <w:szCs w:val="22"/>
        </w:rPr>
      </w:pPr>
      <w:r w:rsidRPr="00E4410D">
        <w:rPr>
          <w:rStyle w:val="af4"/>
          <w:b/>
          <w:sz w:val="24"/>
          <w:szCs w:val="24"/>
        </w:rPr>
        <w:footnoteRef/>
      </w:r>
      <w:r>
        <w:t xml:space="preserve"> </w:t>
      </w:r>
      <w:r w:rsidRPr="00AF41B3">
        <w:rPr>
          <w:b/>
          <w:sz w:val="22"/>
          <w:szCs w:val="22"/>
        </w:rPr>
        <w:t>ESG-банкинг</w:t>
      </w:r>
      <w:r w:rsidRPr="00AF41B3">
        <w:rPr>
          <w:sz w:val="22"/>
          <w:szCs w:val="22"/>
        </w:rPr>
        <w:t xml:space="preserve"> – концепция банковской деятельности, основанная на принципах экологической, социальной и корпоративной ответственности в интересах текущего и будущих поколений, а также на практической реализации инициатив для достижения целей устойчивого развития и других общественно значимых ценностей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322B9"/>
    <w:multiLevelType w:val="hybridMultilevel"/>
    <w:tmpl w:val="E242C036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4B28002B"/>
    <w:multiLevelType w:val="hybridMultilevel"/>
    <w:tmpl w:val="9D8A5934"/>
    <w:lvl w:ilvl="0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B6361AA"/>
    <w:multiLevelType w:val="hybridMultilevel"/>
    <w:tmpl w:val="F5602016"/>
    <w:lvl w:ilvl="0" w:tplc="7068CD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04F2802"/>
    <w:multiLevelType w:val="multilevel"/>
    <w:tmpl w:val="ACA8203C"/>
    <w:lvl w:ilvl="0">
      <w:start w:val="1"/>
      <w:numFmt w:val="decimal"/>
      <w:pStyle w:val="1"/>
      <w:suff w:val="space"/>
      <w:lvlText w:val="%1."/>
      <w:lvlJc w:val="center"/>
      <w:rPr>
        <w:rFonts w:cs="Times New Roman" w:hint="default"/>
      </w:rPr>
    </w:lvl>
    <w:lvl w:ilvl="1">
      <w:start w:val="1"/>
      <w:numFmt w:val="decimal"/>
      <w:pStyle w:val="1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5F9B7609"/>
    <w:multiLevelType w:val="hybridMultilevel"/>
    <w:tmpl w:val="E9D2BC6C"/>
    <w:lvl w:ilvl="0" w:tplc="30185A14">
      <w:start w:val="1"/>
      <w:numFmt w:val="decimal"/>
      <w:lvlText w:val="%1)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8D2796"/>
    <w:multiLevelType w:val="hybridMultilevel"/>
    <w:tmpl w:val="E2C8D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4D"/>
    <w:rsid w:val="00004122"/>
    <w:rsid w:val="00004C3C"/>
    <w:rsid w:val="00005D46"/>
    <w:rsid w:val="00006908"/>
    <w:rsid w:val="00006DAB"/>
    <w:rsid w:val="00011C6B"/>
    <w:rsid w:val="000129CB"/>
    <w:rsid w:val="00012C53"/>
    <w:rsid w:val="0001307D"/>
    <w:rsid w:val="0001361A"/>
    <w:rsid w:val="00013F52"/>
    <w:rsid w:val="000144BC"/>
    <w:rsid w:val="00014DCD"/>
    <w:rsid w:val="00015D02"/>
    <w:rsid w:val="00016A02"/>
    <w:rsid w:val="0002091A"/>
    <w:rsid w:val="00021636"/>
    <w:rsid w:val="000224C5"/>
    <w:rsid w:val="0002468F"/>
    <w:rsid w:val="00025142"/>
    <w:rsid w:val="000256CB"/>
    <w:rsid w:val="00031139"/>
    <w:rsid w:val="0003227B"/>
    <w:rsid w:val="000328B5"/>
    <w:rsid w:val="00032E87"/>
    <w:rsid w:val="00033E74"/>
    <w:rsid w:val="00036D1C"/>
    <w:rsid w:val="00036F5A"/>
    <w:rsid w:val="0003765A"/>
    <w:rsid w:val="00037765"/>
    <w:rsid w:val="0004020B"/>
    <w:rsid w:val="000409B6"/>
    <w:rsid w:val="0004285A"/>
    <w:rsid w:val="00043582"/>
    <w:rsid w:val="00043F37"/>
    <w:rsid w:val="00044048"/>
    <w:rsid w:val="000457A6"/>
    <w:rsid w:val="0004617D"/>
    <w:rsid w:val="00050AB1"/>
    <w:rsid w:val="000514CC"/>
    <w:rsid w:val="00051CA8"/>
    <w:rsid w:val="00051E51"/>
    <w:rsid w:val="000521BE"/>
    <w:rsid w:val="000527B8"/>
    <w:rsid w:val="0005384E"/>
    <w:rsid w:val="00053852"/>
    <w:rsid w:val="00055297"/>
    <w:rsid w:val="0005598F"/>
    <w:rsid w:val="0005600D"/>
    <w:rsid w:val="0005788E"/>
    <w:rsid w:val="00061365"/>
    <w:rsid w:val="00062B59"/>
    <w:rsid w:val="00064748"/>
    <w:rsid w:val="0006584D"/>
    <w:rsid w:val="0007218D"/>
    <w:rsid w:val="00073199"/>
    <w:rsid w:val="000738BB"/>
    <w:rsid w:val="00075219"/>
    <w:rsid w:val="00075EF7"/>
    <w:rsid w:val="00075F58"/>
    <w:rsid w:val="00081E39"/>
    <w:rsid w:val="00082B3B"/>
    <w:rsid w:val="00083FB0"/>
    <w:rsid w:val="000865D1"/>
    <w:rsid w:val="000907F3"/>
    <w:rsid w:val="00093DDC"/>
    <w:rsid w:val="00094A6F"/>
    <w:rsid w:val="00095B50"/>
    <w:rsid w:val="00095E9D"/>
    <w:rsid w:val="0009798A"/>
    <w:rsid w:val="000A0CC6"/>
    <w:rsid w:val="000A1547"/>
    <w:rsid w:val="000A50E9"/>
    <w:rsid w:val="000B1159"/>
    <w:rsid w:val="000B11F8"/>
    <w:rsid w:val="000B20D0"/>
    <w:rsid w:val="000B21C8"/>
    <w:rsid w:val="000B282D"/>
    <w:rsid w:val="000B29CC"/>
    <w:rsid w:val="000B32BE"/>
    <w:rsid w:val="000B5440"/>
    <w:rsid w:val="000B6152"/>
    <w:rsid w:val="000B63E7"/>
    <w:rsid w:val="000B72FC"/>
    <w:rsid w:val="000C2778"/>
    <w:rsid w:val="000C3AB4"/>
    <w:rsid w:val="000C3DDE"/>
    <w:rsid w:val="000D08A7"/>
    <w:rsid w:val="000D1F55"/>
    <w:rsid w:val="000D30C8"/>
    <w:rsid w:val="000D4BCA"/>
    <w:rsid w:val="000D4DA0"/>
    <w:rsid w:val="000D4DEC"/>
    <w:rsid w:val="000D5B60"/>
    <w:rsid w:val="000D6AE9"/>
    <w:rsid w:val="000D7BED"/>
    <w:rsid w:val="000E006C"/>
    <w:rsid w:val="000E24A6"/>
    <w:rsid w:val="000E26CD"/>
    <w:rsid w:val="000E2A4B"/>
    <w:rsid w:val="000E2ADB"/>
    <w:rsid w:val="000E532C"/>
    <w:rsid w:val="000E590B"/>
    <w:rsid w:val="000E5D98"/>
    <w:rsid w:val="000F06DB"/>
    <w:rsid w:val="000F3117"/>
    <w:rsid w:val="000F3FB6"/>
    <w:rsid w:val="000F400A"/>
    <w:rsid w:val="000F6A53"/>
    <w:rsid w:val="000F72B4"/>
    <w:rsid w:val="000F740D"/>
    <w:rsid w:val="000F7DFB"/>
    <w:rsid w:val="000F7E1B"/>
    <w:rsid w:val="001002DB"/>
    <w:rsid w:val="0010210B"/>
    <w:rsid w:val="0010423D"/>
    <w:rsid w:val="00104465"/>
    <w:rsid w:val="00106215"/>
    <w:rsid w:val="00107BE7"/>
    <w:rsid w:val="00110E5B"/>
    <w:rsid w:val="00111E63"/>
    <w:rsid w:val="001129A8"/>
    <w:rsid w:val="001155CC"/>
    <w:rsid w:val="00115F86"/>
    <w:rsid w:val="00115FA5"/>
    <w:rsid w:val="00116ABA"/>
    <w:rsid w:val="0011778D"/>
    <w:rsid w:val="00117CC3"/>
    <w:rsid w:val="00117D71"/>
    <w:rsid w:val="001205AA"/>
    <w:rsid w:val="00126BCB"/>
    <w:rsid w:val="0012724E"/>
    <w:rsid w:val="00127B7B"/>
    <w:rsid w:val="00130176"/>
    <w:rsid w:val="00130D19"/>
    <w:rsid w:val="001322F3"/>
    <w:rsid w:val="001349C4"/>
    <w:rsid w:val="00135895"/>
    <w:rsid w:val="00135BB0"/>
    <w:rsid w:val="00135F57"/>
    <w:rsid w:val="001362CF"/>
    <w:rsid w:val="00136363"/>
    <w:rsid w:val="00137318"/>
    <w:rsid w:val="0013771E"/>
    <w:rsid w:val="00141EE4"/>
    <w:rsid w:val="00146018"/>
    <w:rsid w:val="00147D4D"/>
    <w:rsid w:val="001517EE"/>
    <w:rsid w:val="00151976"/>
    <w:rsid w:val="00152947"/>
    <w:rsid w:val="00152FED"/>
    <w:rsid w:val="00153B03"/>
    <w:rsid w:val="001545A8"/>
    <w:rsid w:val="00155710"/>
    <w:rsid w:val="0015598F"/>
    <w:rsid w:val="00163843"/>
    <w:rsid w:val="0016554A"/>
    <w:rsid w:val="00167518"/>
    <w:rsid w:val="00167AAE"/>
    <w:rsid w:val="001702B5"/>
    <w:rsid w:val="001703D6"/>
    <w:rsid w:val="001706F7"/>
    <w:rsid w:val="001706FD"/>
    <w:rsid w:val="00172D0D"/>
    <w:rsid w:val="0017617D"/>
    <w:rsid w:val="00176ECE"/>
    <w:rsid w:val="001805D1"/>
    <w:rsid w:val="00180C81"/>
    <w:rsid w:val="00181D06"/>
    <w:rsid w:val="00183BCE"/>
    <w:rsid w:val="001847A2"/>
    <w:rsid w:val="0018592E"/>
    <w:rsid w:val="0018616B"/>
    <w:rsid w:val="001863FB"/>
    <w:rsid w:val="001926DC"/>
    <w:rsid w:val="00194583"/>
    <w:rsid w:val="00194C8D"/>
    <w:rsid w:val="001950D9"/>
    <w:rsid w:val="0019588E"/>
    <w:rsid w:val="001A0035"/>
    <w:rsid w:val="001A0F2F"/>
    <w:rsid w:val="001A115F"/>
    <w:rsid w:val="001A22A4"/>
    <w:rsid w:val="001A2CE5"/>
    <w:rsid w:val="001A3A39"/>
    <w:rsid w:val="001A5689"/>
    <w:rsid w:val="001A7459"/>
    <w:rsid w:val="001B0712"/>
    <w:rsid w:val="001B239A"/>
    <w:rsid w:val="001B263D"/>
    <w:rsid w:val="001B4375"/>
    <w:rsid w:val="001B43F2"/>
    <w:rsid w:val="001B5AD9"/>
    <w:rsid w:val="001B5EA1"/>
    <w:rsid w:val="001B643E"/>
    <w:rsid w:val="001C0E48"/>
    <w:rsid w:val="001C2064"/>
    <w:rsid w:val="001C460C"/>
    <w:rsid w:val="001C7556"/>
    <w:rsid w:val="001D003B"/>
    <w:rsid w:val="001D1F31"/>
    <w:rsid w:val="001D3173"/>
    <w:rsid w:val="001D367C"/>
    <w:rsid w:val="001D36E2"/>
    <w:rsid w:val="001D459A"/>
    <w:rsid w:val="001D5046"/>
    <w:rsid w:val="001D59D4"/>
    <w:rsid w:val="001D702E"/>
    <w:rsid w:val="001D7628"/>
    <w:rsid w:val="001E09D2"/>
    <w:rsid w:val="001E1363"/>
    <w:rsid w:val="001E32E1"/>
    <w:rsid w:val="001E3B45"/>
    <w:rsid w:val="001E48C0"/>
    <w:rsid w:val="001E4A67"/>
    <w:rsid w:val="001E55AC"/>
    <w:rsid w:val="001E5B76"/>
    <w:rsid w:val="001E5D22"/>
    <w:rsid w:val="001E643D"/>
    <w:rsid w:val="001E6E2B"/>
    <w:rsid w:val="001F09A4"/>
    <w:rsid w:val="001F0E4A"/>
    <w:rsid w:val="001F10B4"/>
    <w:rsid w:val="001F128F"/>
    <w:rsid w:val="001F356A"/>
    <w:rsid w:val="001F3AC8"/>
    <w:rsid w:val="001F3F8A"/>
    <w:rsid w:val="001F40D5"/>
    <w:rsid w:val="001F410E"/>
    <w:rsid w:val="001F527A"/>
    <w:rsid w:val="001F5AE1"/>
    <w:rsid w:val="001F5C85"/>
    <w:rsid w:val="001F7999"/>
    <w:rsid w:val="00202581"/>
    <w:rsid w:val="00202654"/>
    <w:rsid w:val="00202E0F"/>
    <w:rsid w:val="00203057"/>
    <w:rsid w:val="002034EB"/>
    <w:rsid w:val="00203978"/>
    <w:rsid w:val="00204760"/>
    <w:rsid w:val="002050C6"/>
    <w:rsid w:val="00205121"/>
    <w:rsid w:val="002054D3"/>
    <w:rsid w:val="00206309"/>
    <w:rsid w:val="00206BE5"/>
    <w:rsid w:val="0020778D"/>
    <w:rsid w:val="00210206"/>
    <w:rsid w:val="0021096D"/>
    <w:rsid w:val="002117BA"/>
    <w:rsid w:val="00211A2C"/>
    <w:rsid w:val="002135B8"/>
    <w:rsid w:val="0021460E"/>
    <w:rsid w:val="00215879"/>
    <w:rsid w:val="00217BC0"/>
    <w:rsid w:val="00220223"/>
    <w:rsid w:val="0022289B"/>
    <w:rsid w:val="002234B7"/>
    <w:rsid w:val="0022416E"/>
    <w:rsid w:val="00227E88"/>
    <w:rsid w:val="0023047F"/>
    <w:rsid w:val="002313B1"/>
    <w:rsid w:val="00232F24"/>
    <w:rsid w:val="0023358C"/>
    <w:rsid w:val="002343B2"/>
    <w:rsid w:val="0023500D"/>
    <w:rsid w:val="002369FE"/>
    <w:rsid w:val="00236C8A"/>
    <w:rsid w:val="00237182"/>
    <w:rsid w:val="00237D43"/>
    <w:rsid w:val="00240A2E"/>
    <w:rsid w:val="002418A2"/>
    <w:rsid w:val="00243BFB"/>
    <w:rsid w:val="00244380"/>
    <w:rsid w:val="002455EC"/>
    <w:rsid w:val="00245D65"/>
    <w:rsid w:val="0024693C"/>
    <w:rsid w:val="002500FC"/>
    <w:rsid w:val="0025076C"/>
    <w:rsid w:val="00250D13"/>
    <w:rsid w:val="00251480"/>
    <w:rsid w:val="0025453B"/>
    <w:rsid w:val="00254CEC"/>
    <w:rsid w:val="002554EA"/>
    <w:rsid w:val="00256774"/>
    <w:rsid w:val="00256F69"/>
    <w:rsid w:val="002570BC"/>
    <w:rsid w:val="002575ED"/>
    <w:rsid w:val="002612A4"/>
    <w:rsid w:val="00261C39"/>
    <w:rsid w:val="00263499"/>
    <w:rsid w:val="00265406"/>
    <w:rsid w:val="002661C4"/>
    <w:rsid w:val="0026640C"/>
    <w:rsid w:val="002706AB"/>
    <w:rsid w:val="0027076F"/>
    <w:rsid w:val="00271FF5"/>
    <w:rsid w:val="0027570D"/>
    <w:rsid w:val="00275AD6"/>
    <w:rsid w:val="00275D52"/>
    <w:rsid w:val="0027690F"/>
    <w:rsid w:val="00280300"/>
    <w:rsid w:val="00281B26"/>
    <w:rsid w:val="00284646"/>
    <w:rsid w:val="00284B23"/>
    <w:rsid w:val="00286D2A"/>
    <w:rsid w:val="0029244A"/>
    <w:rsid w:val="00293CB1"/>
    <w:rsid w:val="002942A7"/>
    <w:rsid w:val="00296318"/>
    <w:rsid w:val="002979C0"/>
    <w:rsid w:val="002A0A9B"/>
    <w:rsid w:val="002A19EE"/>
    <w:rsid w:val="002A288E"/>
    <w:rsid w:val="002A2EF3"/>
    <w:rsid w:val="002A4B04"/>
    <w:rsid w:val="002A4F87"/>
    <w:rsid w:val="002B0E7E"/>
    <w:rsid w:val="002B32E4"/>
    <w:rsid w:val="002B4139"/>
    <w:rsid w:val="002B5781"/>
    <w:rsid w:val="002B600F"/>
    <w:rsid w:val="002B7032"/>
    <w:rsid w:val="002B77CB"/>
    <w:rsid w:val="002C0013"/>
    <w:rsid w:val="002C1104"/>
    <w:rsid w:val="002C1D34"/>
    <w:rsid w:val="002C2A1F"/>
    <w:rsid w:val="002C35E0"/>
    <w:rsid w:val="002C612D"/>
    <w:rsid w:val="002C7B68"/>
    <w:rsid w:val="002C7FF4"/>
    <w:rsid w:val="002D0FD5"/>
    <w:rsid w:val="002D1915"/>
    <w:rsid w:val="002D1E07"/>
    <w:rsid w:val="002D1FF8"/>
    <w:rsid w:val="002D2028"/>
    <w:rsid w:val="002D3845"/>
    <w:rsid w:val="002D3924"/>
    <w:rsid w:val="002D5044"/>
    <w:rsid w:val="002D5E6D"/>
    <w:rsid w:val="002D65B1"/>
    <w:rsid w:val="002D76B2"/>
    <w:rsid w:val="002D79F3"/>
    <w:rsid w:val="002E132E"/>
    <w:rsid w:val="002E1454"/>
    <w:rsid w:val="002E391B"/>
    <w:rsid w:val="002E3BAB"/>
    <w:rsid w:val="002F0128"/>
    <w:rsid w:val="002F04E8"/>
    <w:rsid w:val="002F1B1E"/>
    <w:rsid w:val="002F290D"/>
    <w:rsid w:val="002F3B4B"/>
    <w:rsid w:val="002F532B"/>
    <w:rsid w:val="00300ADA"/>
    <w:rsid w:val="00300C71"/>
    <w:rsid w:val="00301C9A"/>
    <w:rsid w:val="003021B0"/>
    <w:rsid w:val="00302239"/>
    <w:rsid w:val="00302FF4"/>
    <w:rsid w:val="00304522"/>
    <w:rsid w:val="00305B02"/>
    <w:rsid w:val="00310110"/>
    <w:rsid w:val="00311FE8"/>
    <w:rsid w:val="003120C2"/>
    <w:rsid w:val="00312429"/>
    <w:rsid w:val="003137EE"/>
    <w:rsid w:val="00315E0C"/>
    <w:rsid w:val="0031663E"/>
    <w:rsid w:val="00316808"/>
    <w:rsid w:val="0031716B"/>
    <w:rsid w:val="003204F9"/>
    <w:rsid w:val="00320B7B"/>
    <w:rsid w:val="0032279A"/>
    <w:rsid w:val="00323002"/>
    <w:rsid w:val="00323982"/>
    <w:rsid w:val="00324D65"/>
    <w:rsid w:val="00332A23"/>
    <w:rsid w:val="00334418"/>
    <w:rsid w:val="00334867"/>
    <w:rsid w:val="00335C74"/>
    <w:rsid w:val="00336DAB"/>
    <w:rsid w:val="003373A2"/>
    <w:rsid w:val="003407DF"/>
    <w:rsid w:val="00341FFE"/>
    <w:rsid w:val="00344A27"/>
    <w:rsid w:val="00344BEA"/>
    <w:rsid w:val="00344CE1"/>
    <w:rsid w:val="00344E32"/>
    <w:rsid w:val="0034515B"/>
    <w:rsid w:val="00347493"/>
    <w:rsid w:val="0035107D"/>
    <w:rsid w:val="00354FC3"/>
    <w:rsid w:val="003560D5"/>
    <w:rsid w:val="00361739"/>
    <w:rsid w:val="003627D0"/>
    <w:rsid w:val="00362A35"/>
    <w:rsid w:val="003637B1"/>
    <w:rsid w:val="0036456B"/>
    <w:rsid w:val="003645B2"/>
    <w:rsid w:val="00364C17"/>
    <w:rsid w:val="00366F4F"/>
    <w:rsid w:val="00366F6F"/>
    <w:rsid w:val="00367035"/>
    <w:rsid w:val="00370C03"/>
    <w:rsid w:val="0037195D"/>
    <w:rsid w:val="003721B9"/>
    <w:rsid w:val="00372587"/>
    <w:rsid w:val="00372C45"/>
    <w:rsid w:val="00373376"/>
    <w:rsid w:val="003733FB"/>
    <w:rsid w:val="00373425"/>
    <w:rsid w:val="003754E3"/>
    <w:rsid w:val="00376487"/>
    <w:rsid w:val="00380314"/>
    <w:rsid w:val="00380E47"/>
    <w:rsid w:val="0038172D"/>
    <w:rsid w:val="00383E93"/>
    <w:rsid w:val="00384E7C"/>
    <w:rsid w:val="00390167"/>
    <w:rsid w:val="00390240"/>
    <w:rsid w:val="003909F4"/>
    <w:rsid w:val="00391315"/>
    <w:rsid w:val="00391444"/>
    <w:rsid w:val="00392D73"/>
    <w:rsid w:val="003930D7"/>
    <w:rsid w:val="00393FDD"/>
    <w:rsid w:val="0039481E"/>
    <w:rsid w:val="00396617"/>
    <w:rsid w:val="00397776"/>
    <w:rsid w:val="003A02BA"/>
    <w:rsid w:val="003A1943"/>
    <w:rsid w:val="003A1DEF"/>
    <w:rsid w:val="003A1E6A"/>
    <w:rsid w:val="003A3074"/>
    <w:rsid w:val="003A310B"/>
    <w:rsid w:val="003A3438"/>
    <w:rsid w:val="003A404E"/>
    <w:rsid w:val="003A4620"/>
    <w:rsid w:val="003A593E"/>
    <w:rsid w:val="003A5E2C"/>
    <w:rsid w:val="003A6E6D"/>
    <w:rsid w:val="003A72E4"/>
    <w:rsid w:val="003B0124"/>
    <w:rsid w:val="003B0257"/>
    <w:rsid w:val="003B0E47"/>
    <w:rsid w:val="003B2756"/>
    <w:rsid w:val="003B2AD0"/>
    <w:rsid w:val="003B3ECF"/>
    <w:rsid w:val="003B4F77"/>
    <w:rsid w:val="003B562F"/>
    <w:rsid w:val="003B6252"/>
    <w:rsid w:val="003B697F"/>
    <w:rsid w:val="003B7865"/>
    <w:rsid w:val="003C01B5"/>
    <w:rsid w:val="003C185E"/>
    <w:rsid w:val="003C1C21"/>
    <w:rsid w:val="003C3B9F"/>
    <w:rsid w:val="003C494A"/>
    <w:rsid w:val="003C5345"/>
    <w:rsid w:val="003C6D54"/>
    <w:rsid w:val="003D0908"/>
    <w:rsid w:val="003D0FC6"/>
    <w:rsid w:val="003D1C32"/>
    <w:rsid w:val="003D2C82"/>
    <w:rsid w:val="003D3AF0"/>
    <w:rsid w:val="003D3ED9"/>
    <w:rsid w:val="003D41FA"/>
    <w:rsid w:val="003D4916"/>
    <w:rsid w:val="003D572B"/>
    <w:rsid w:val="003D580D"/>
    <w:rsid w:val="003D6A97"/>
    <w:rsid w:val="003D71AB"/>
    <w:rsid w:val="003E0451"/>
    <w:rsid w:val="003E127F"/>
    <w:rsid w:val="003E14FC"/>
    <w:rsid w:val="003E1C5E"/>
    <w:rsid w:val="003E2E7E"/>
    <w:rsid w:val="003E3FD5"/>
    <w:rsid w:val="003E4903"/>
    <w:rsid w:val="003E4DE7"/>
    <w:rsid w:val="003E6933"/>
    <w:rsid w:val="003E6B44"/>
    <w:rsid w:val="003E7071"/>
    <w:rsid w:val="003F047A"/>
    <w:rsid w:val="003F1406"/>
    <w:rsid w:val="003F1CE5"/>
    <w:rsid w:val="003F2557"/>
    <w:rsid w:val="003F2872"/>
    <w:rsid w:val="003F2C62"/>
    <w:rsid w:val="003F2F10"/>
    <w:rsid w:val="003F4E2F"/>
    <w:rsid w:val="003F7A3E"/>
    <w:rsid w:val="003F7A49"/>
    <w:rsid w:val="003F7AE2"/>
    <w:rsid w:val="00403C43"/>
    <w:rsid w:val="00404D9F"/>
    <w:rsid w:val="00404EA8"/>
    <w:rsid w:val="00405CDB"/>
    <w:rsid w:val="004072A2"/>
    <w:rsid w:val="00407A43"/>
    <w:rsid w:val="00411FE8"/>
    <w:rsid w:val="004141B5"/>
    <w:rsid w:val="0041458A"/>
    <w:rsid w:val="00414BF7"/>
    <w:rsid w:val="00415F85"/>
    <w:rsid w:val="00416275"/>
    <w:rsid w:val="00417701"/>
    <w:rsid w:val="00417A28"/>
    <w:rsid w:val="00417DB7"/>
    <w:rsid w:val="00420812"/>
    <w:rsid w:val="00421379"/>
    <w:rsid w:val="00421708"/>
    <w:rsid w:val="0042266E"/>
    <w:rsid w:val="00422A7E"/>
    <w:rsid w:val="00422DD0"/>
    <w:rsid w:val="00423398"/>
    <w:rsid w:val="00424BCE"/>
    <w:rsid w:val="00424C30"/>
    <w:rsid w:val="00425559"/>
    <w:rsid w:val="00434C49"/>
    <w:rsid w:val="004358DA"/>
    <w:rsid w:val="00435D20"/>
    <w:rsid w:val="00436055"/>
    <w:rsid w:val="00436503"/>
    <w:rsid w:val="004379A2"/>
    <w:rsid w:val="00437AA6"/>
    <w:rsid w:val="00441536"/>
    <w:rsid w:val="00442BB5"/>
    <w:rsid w:val="00446CEA"/>
    <w:rsid w:val="004502AE"/>
    <w:rsid w:val="00452E57"/>
    <w:rsid w:val="00455B14"/>
    <w:rsid w:val="00456830"/>
    <w:rsid w:val="004576E0"/>
    <w:rsid w:val="00457D54"/>
    <w:rsid w:val="00457F6E"/>
    <w:rsid w:val="00460239"/>
    <w:rsid w:val="004647F5"/>
    <w:rsid w:val="00465C85"/>
    <w:rsid w:val="00466078"/>
    <w:rsid w:val="00466A4C"/>
    <w:rsid w:val="004709A0"/>
    <w:rsid w:val="00472B49"/>
    <w:rsid w:val="00473593"/>
    <w:rsid w:val="004739A7"/>
    <w:rsid w:val="0047487C"/>
    <w:rsid w:val="00474EC5"/>
    <w:rsid w:val="004756D4"/>
    <w:rsid w:val="00475DF2"/>
    <w:rsid w:val="00477CA9"/>
    <w:rsid w:val="0048224A"/>
    <w:rsid w:val="004830E7"/>
    <w:rsid w:val="00483334"/>
    <w:rsid w:val="004835AF"/>
    <w:rsid w:val="004845D1"/>
    <w:rsid w:val="00485D14"/>
    <w:rsid w:val="00490685"/>
    <w:rsid w:val="00495AED"/>
    <w:rsid w:val="00495E37"/>
    <w:rsid w:val="0049749A"/>
    <w:rsid w:val="004975D6"/>
    <w:rsid w:val="00497F2B"/>
    <w:rsid w:val="004A0429"/>
    <w:rsid w:val="004A10D0"/>
    <w:rsid w:val="004A1383"/>
    <w:rsid w:val="004A3536"/>
    <w:rsid w:val="004A48B6"/>
    <w:rsid w:val="004A495F"/>
    <w:rsid w:val="004A4AEF"/>
    <w:rsid w:val="004A5C4B"/>
    <w:rsid w:val="004A798D"/>
    <w:rsid w:val="004B0E0C"/>
    <w:rsid w:val="004B0EA3"/>
    <w:rsid w:val="004B2E0B"/>
    <w:rsid w:val="004B3486"/>
    <w:rsid w:val="004B5D0A"/>
    <w:rsid w:val="004B6544"/>
    <w:rsid w:val="004B662F"/>
    <w:rsid w:val="004B685C"/>
    <w:rsid w:val="004B6BA3"/>
    <w:rsid w:val="004B6C68"/>
    <w:rsid w:val="004B71A0"/>
    <w:rsid w:val="004B731F"/>
    <w:rsid w:val="004C0272"/>
    <w:rsid w:val="004C068C"/>
    <w:rsid w:val="004C2779"/>
    <w:rsid w:val="004C310A"/>
    <w:rsid w:val="004C4F96"/>
    <w:rsid w:val="004C58FA"/>
    <w:rsid w:val="004D0A0F"/>
    <w:rsid w:val="004D0FD9"/>
    <w:rsid w:val="004D19E9"/>
    <w:rsid w:val="004D27A9"/>
    <w:rsid w:val="004D75DC"/>
    <w:rsid w:val="004D7B32"/>
    <w:rsid w:val="004D7BA3"/>
    <w:rsid w:val="004E0070"/>
    <w:rsid w:val="004E2DBD"/>
    <w:rsid w:val="004E3677"/>
    <w:rsid w:val="004E53F2"/>
    <w:rsid w:val="004E5811"/>
    <w:rsid w:val="004E5C27"/>
    <w:rsid w:val="004E7141"/>
    <w:rsid w:val="004E7608"/>
    <w:rsid w:val="004E7EA7"/>
    <w:rsid w:val="004F2491"/>
    <w:rsid w:val="004F4F4A"/>
    <w:rsid w:val="004F5D42"/>
    <w:rsid w:val="004F6371"/>
    <w:rsid w:val="004F7098"/>
    <w:rsid w:val="004F727F"/>
    <w:rsid w:val="004F761D"/>
    <w:rsid w:val="0050073E"/>
    <w:rsid w:val="005043D9"/>
    <w:rsid w:val="00504C41"/>
    <w:rsid w:val="0050563A"/>
    <w:rsid w:val="0050635F"/>
    <w:rsid w:val="00511573"/>
    <w:rsid w:val="00511D7D"/>
    <w:rsid w:val="00512478"/>
    <w:rsid w:val="0051426B"/>
    <w:rsid w:val="00515838"/>
    <w:rsid w:val="00515D87"/>
    <w:rsid w:val="0051783D"/>
    <w:rsid w:val="005207E2"/>
    <w:rsid w:val="00520999"/>
    <w:rsid w:val="00523466"/>
    <w:rsid w:val="005249DD"/>
    <w:rsid w:val="0052529A"/>
    <w:rsid w:val="00527D75"/>
    <w:rsid w:val="00530405"/>
    <w:rsid w:val="005325BA"/>
    <w:rsid w:val="0053569E"/>
    <w:rsid w:val="00536F6D"/>
    <w:rsid w:val="005377CE"/>
    <w:rsid w:val="00541136"/>
    <w:rsid w:val="005418A6"/>
    <w:rsid w:val="00542956"/>
    <w:rsid w:val="005444D8"/>
    <w:rsid w:val="00544F37"/>
    <w:rsid w:val="0054524D"/>
    <w:rsid w:val="00545BB4"/>
    <w:rsid w:val="00546FAC"/>
    <w:rsid w:val="00547E8D"/>
    <w:rsid w:val="005500E1"/>
    <w:rsid w:val="0055059C"/>
    <w:rsid w:val="00550A5F"/>
    <w:rsid w:val="005510C6"/>
    <w:rsid w:val="00551F91"/>
    <w:rsid w:val="005523C8"/>
    <w:rsid w:val="005539C0"/>
    <w:rsid w:val="00553FB2"/>
    <w:rsid w:val="00554655"/>
    <w:rsid w:val="00555FE2"/>
    <w:rsid w:val="005576E8"/>
    <w:rsid w:val="0056137C"/>
    <w:rsid w:val="005615BE"/>
    <w:rsid w:val="00563438"/>
    <w:rsid w:val="00563A88"/>
    <w:rsid w:val="00563A95"/>
    <w:rsid w:val="00563D03"/>
    <w:rsid w:val="00565361"/>
    <w:rsid w:val="00567174"/>
    <w:rsid w:val="0056731D"/>
    <w:rsid w:val="00570E6D"/>
    <w:rsid w:val="00572C4E"/>
    <w:rsid w:val="00574397"/>
    <w:rsid w:val="00574942"/>
    <w:rsid w:val="00575951"/>
    <w:rsid w:val="00576C1E"/>
    <w:rsid w:val="00577512"/>
    <w:rsid w:val="00577BF6"/>
    <w:rsid w:val="00577D1D"/>
    <w:rsid w:val="00581129"/>
    <w:rsid w:val="00581C35"/>
    <w:rsid w:val="005825CA"/>
    <w:rsid w:val="005863E7"/>
    <w:rsid w:val="005915BF"/>
    <w:rsid w:val="00591ABF"/>
    <w:rsid w:val="00592EC8"/>
    <w:rsid w:val="00592FBB"/>
    <w:rsid w:val="0059432F"/>
    <w:rsid w:val="00596611"/>
    <w:rsid w:val="00597BE7"/>
    <w:rsid w:val="00597F87"/>
    <w:rsid w:val="005A17A7"/>
    <w:rsid w:val="005A1FBC"/>
    <w:rsid w:val="005A204B"/>
    <w:rsid w:val="005A28BD"/>
    <w:rsid w:val="005A2CFC"/>
    <w:rsid w:val="005A4713"/>
    <w:rsid w:val="005A472A"/>
    <w:rsid w:val="005A535D"/>
    <w:rsid w:val="005A548D"/>
    <w:rsid w:val="005A5EA7"/>
    <w:rsid w:val="005A648B"/>
    <w:rsid w:val="005A6E37"/>
    <w:rsid w:val="005A6FB1"/>
    <w:rsid w:val="005B07DF"/>
    <w:rsid w:val="005B1554"/>
    <w:rsid w:val="005B3AA6"/>
    <w:rsid w:val="005B4141"/>
    <w:rsid w:val="005B491F"/>
    <w:rsid w:val="005B52E1"/>
    <w:rsid w:val="005B52FC"/>
    <w:rsid w:val="005B6EDA"/>
    <w:rsid w:val="005C07CD"/>
    <w:rsid w:val="005C1759"/>
    <w:rsid w:val="005C1C77"/>
    <w:rsid w:val="005C1E0D"/>
    <w:rsid w:val="005C26B9"/>
    <w:rsid w:val="005C4C32"/>
    <w:rsid w:val="005C7331"/>
    <w:rsid w:val="005C7D84"/>
    <w:rsid w:val="005D18D4"/>
    <w:rsid w:val="005D2AD9"/>
    <w:rsid w:val="005D419E"/>
    <w:rsid w:val="005D54DD"/>
    <w:rsid w:val="005D599D"/>
    <w:rsid w:val="005E12D6"/>
    <w:rsid w:val="005E1722"/>
    <w:rsid w:val="005E22A6"/>
    <w:rsid w:val="005E4B20"/>
    <w:rsid w:val="005E7BD8"/>
    <w:rsid w:val="005F0F61"/>
    <w:rsid w:val="005F0FFE"/>
    <w:rsid w:val="005F1572"/>
    <w:rsid w:val="005F16C7"/>
    <w:rsid w:val="005F223D"/>
    <w:rsid w:val="005F4757"/>
    <w:rsid w:val="005F579F"/>
    <w:rsid w:val="005F66A1"/>
    <w:rsid w:val="005F6F9F"/>
    <w:rsid w:val="005F722E"/>
    <w:rsid w:val="005F7565"/>
    <w:rsid w:val="0060165D"/>
    <w:rsid w:val="00601E1C"/>
    <w:rsid w:val="0060251A"/>
    <w:rsid w:val="00603371"/>
    <w:rsid w:val="00603664"/>
    <w:rsid w:val="00603B1F"/>
    <w:rsid w:val="00604A5A"/>
    <w:rsid w:val="00606450"/>
    <w:rsid w:val="00606B61"/>
    <w:rsid w:val="006077D6"/>
    <w:rsid w:val="0061398E"/>
    <w:rsid w:val="00614533"/>
    <w:rsid w:val="00614A92"/>
    <w:rsid w:val="00615D31"/>
    <w:rsid w:val="006162AE"/>
    <w:rsid w:val="00616DD3"/>
    <w:rsid w:val="00617131"/>
    <w:rsid w:val="00617472"/>
    <w:rsid w:val="006174C0"/>
    <w:rsid w:val="0062022B"/>
    <w:rsid w:val="00620F09"/>
    <w:rsid w:val="00621CEB"/>
    <w:rsid w:val="00623786"/>
    <w:rsid w:val="00623956"/>
    <w:rsid w:val="0062432F"/>
    <w:rsid w:val="006278BC"/>
    <w:rsid w:val="00630DFF"/>
    <w:rsid w:val="0063404A"/>
    <w:rsid w:val="00635D41"/>
    <w:rsid w:val="00636E76"/>
    <w:rsid w:val="0063775F"/>
    <w:rsid w:val="006377CA"/>
    <w:rsid w:val="00640198"/>
    <w:rsid w:val="00641737"/>
    <w:rsid w:val="00641D24"/>
    <w:rsid w:val="00643B85"/>
    <w:rsid w:val="00645B96"/>
    <w:rsid w:val="0065084E"/>
    <w:rsid w:val="00651B55"/>
    <w:rsid w:val="00652D70"/>
    <w:rsid w:val="00653AB8"/>
    <w:rsid w:val="0065508E"/>
    <w:rsid w:val="00656106"/>
    <w:rsid w:val="006566F9"/>
    <w:rsid w:val="00656E19"/>
    <w:rsid w:val="00660B8C"/>
    <w:rsid w:val="00660F9A"/>
    <w:rsid w:val="00661E21"/>
    <w:rsid w:val="00661E55"/>
    <w:rsid w:val="0066328A"/>
    <w:rsid w:val="00665F39"/>
    <w:rsid w:val="00666771"/>
    <w:rsid w:val="00667879"/>
    <w:rsid w:val="00667F2A"/>
    <w:rsid w:val="00667FD8"/>
    <w:rsid w:val="00671488"/>
    <w:rsid w:val="006734A6"/>
    <w:rsid w:val="00673958"/>
    <w:rsid w:val="00675608"/>
    <w:rsid w:val="00676FDB"/>
    <w:rsid w:val="00680851"/>
    <w:rsid w:val="00681355"/>
    <w:rsid w:val="006820D3"/>
    <w:rsid w:val="00683218"/>
    <w:rsid w:val="00683881"/>
    <w:rsid w:val="00683A4D"/>
    <w:rsid w:val="006861D2"/>
    <w:rsid w:val="00687B38"/>
    <w:rsid w:val="00691577"/>
    <w:rsid w:val="00691A5A"/>
    <w:rsid w:val="00691E69"/>
    <w:rsid w:val="006941CF"/>
    <w:rsid w:val="00694C63"/>
    <w:rsid w:val="006963B4"/>
    <w:rsid w:val="00696B80"/>
    <w:rsid w:val="006A0003"/>
    <w:rsid w:val="006A0178"/>
    <w:rsid w:val="006A0CE8"/>
    <w:rsid w:val="006A12C8"/>
    <w:rsid w:val="006A5116"/>
    <w:rsid w:val="006B05EF"/>
    <w:rsid w:val="006B1428"/>
    <w:rsid w:val="006B375D"/>
    <w:rsid w:val="006B4006"/>
    <w:rsid w:val="006B415C"/>
    <w:rsid w:val="006B4353"/>
    <w:rsid w:val="006B4879"/>
    <w:rsid w:val="006B54F1"/>
    <w:rsid w:val="006B5EFD"/>
    <w:rsid w:val="006B70BE"/>
    <w:rsid w:val="006B7681"/>
    <w:rsid w:val="006C0ED2"/>
    <w:rsid w:val="006C1552"/>
    <w:rsid w:val="006C19BD"/>
    <w:rsid w:val="006C3748"/>
    <w:rsid w:val="006C5974"/>
    <w:rsid w:val="006D055A"/>
    <w:rsid w:val="006D0964"/>
    <w:rsid w:val="006D124B"/>
    <w:rsid w:val="006D243D"/>
    <w:rsid w:val="006D3796"/>
    <w:rsid w:val="006D3A0A"/>
    <w:rsid w:val="006D4156"/>
    <w:rsid w:val="006D4187"/>
    <w:rsid w:val="006D492B"/>
    <w:rsid w:val="006D5358"/>
    <w:rsid w:val="006D54C3"/>
    <w:rsid w:val="006D54ED"/>
    <w:rsid w:val="006D73BF"/>
    <w:rsid w:val="006D78B4"/>
    <w:rsid w:val="006E0E18"/>
    <w:rsid w:val="006E0FC2"/>
    <w:rsid w:val="006E1813"/>
    <w:rsid w:val="006E3B3F"/>
    <w:rsid w:val="006E5549"/>
    <w:rsid w:val="006E5C2F"/>
    <w:rsid w:val="006E69A6"/>
    <w:rsid w:val="006E6C6C"/>
    <w:rsid w:val="006F02AD"/>
    <w:rsid w:val="006F0643"/>
    <w:rsid w:val="006F2943"/>
    <w:rsid w:val="006F6613"/>
    <w:rsid w:val="006F75CC"/>
    <w:rsid w:val="006F776C"/>
    <w:rsid w:val="00700721"/>
    <w:rsid w:val="00700E3F"/>
    <w:rsid w:val="00701B2A"/>
    <w:rsid w:val="00703787"/>
    <w:rsid w:val="0070524F"/>
    <w:rsid w:val="00707194"/>
    <w:rsid w:val="007073D4"/>
    <w:rsid w:val="007073EC"/>
    <w:rsid w:val="00707918"/>
    <w:rsid w:val="00710E5A"/>
    <w:rsid w:val="007111DB"/>
    <w:rsid w:val="00711452"/>
    <w:rsid w:val="007139ED"/>
    <w:rsid w:val="00713BEC"/>
    <w:rsid w:val="007157F7"/>
    <w:rsid w:val="00715DC5"/>
    <w:rsid w:val="00715E8B"/>
    <w:rsid w:val="0071761E"/>
    <w:rsid w:val="00717EF9"/>
    <w:rsid w:val="00721276"/>
    <w:rsid w:val="007220EF"/>
    <w:rsid w:val="00722925"/>
    <w:rsid w:val="00724851"/>
    <w:rsid w:val="00724AEF"/>
    <w:rsid w:val="00726D55"/>
    <w:rsid w:val="007273C2"/>
    <w:rsid w:val="007306FD"/>
    <w:rsid w:val="00731999"/>
    <w:rsid w:val="0073278F"/>
    <w:rsid w:val="00732894"/>
    <w:rsid w:val="0073480D"/>
    <w:rsid w:val="00735A0A"/>
    <w:rsid w:val="0073697B"/>
    <w:rsid w:val="00736BC5"/>
    <w:rsid w:val="00737E51"/>
    <w:rsid w:val="007404F8"/>
    <w:rsid w:val="007427D2"/>
    <w:rsid w:val="007428E9"/>
    <w:rsid w:val="00743235"/>
    <w:rsid w:val="0074372B"/>
    <w:rsid w:val="00743BDF"/>
    <w:rsid w:val="0074434E"/>
    <w:rsid w:val="0074799E"/>
    <w:rsid w:val="00747C89"/>
    <w:rsid w:val="0075148B"/>
    <w:rsid w:val="007518F2"/>
    <w:rsid w:val="00751A1C"/>
    <w:rsid w:val="00752E3A"/>
    <w:rsid w:val="00753910"/>
    <w:rsid w:val="00753F1D"/>
    <w:rsid w:val="007542BB"/>
    <w:rsid w:val="007549E3"/>
    <w:rsid w:val="00754F81"/>
    <w:rsid w:val="0076059E"/>
    <w:rsid w:val="00760810"/>
    <w:rsid w:val="00760D4C"/>
    <w:rsid w:val="007611AA"/>
    <w:rsid w:val="0076330A"/>
    <w:rsid w:val="0076358E"/>
    <w:rsid w:val="00763B15"/>
    <w:rsid w:val="00764ECE"/>
    <w:rsid w:val="00770F26"/>
    <w:rsid w:val="007725A9"/>
    <w:rsid w:val="0077435A"/>
    <w:rsid w:val="0077563D"/>
    <w:rsid w:val="00777750"/>
    <w:rsid w:val="00781750"/>
    <w:rsid w:val="00782B75"/>
    <w:rsid w:val="0078450C"/>
    <w:rsid w:val="00784B33"/>
    <w:rsid w:val="00784D08"/>
    <w:rsid w:val="00784E2C"/>
    <w:rsid w:val="007873AB"/>
    <w:rsid w:val="00790AA3"/>
    <w:rsid w:val="00791F29"/>
    <w:rsid w:val="007923B5"/>
    <w:rsid w:val="0079272C"/>
    <w:rsid w:val="0079293F"/>
    <w:rsid w:val="00792EAF"/>
    <w:rsid w:val="00794D68"/>
    <w:rsid w:val="0079586B"/>
    <w:rsid w:val="00795F1B"/>
    <w:rsid w:val="0079770C"/>
    <w:rsid w:val="007A0E25"/>
    <w:rsid w:val="007A16C1"/>
    <w:rsid w:val="007A2947"/>
    <w:rsid w:val="007A3D45"/>
    <w:rsid w:val="007A44FC"/>
    <w:rsid w:val="007A5531"/>
    <w:rsid w:val="007A5CAB"/>
    <w:rsid w:val="007A6EBB"/>
    <w:rsid w:val="007A7CDF"/>
    <w:rsid w:val="007A7E28"/>
    <w:rsid w:val="007B0849"/>
    <w:rsid w:val="007B240A"/>
    <w:rsid w:val="007B2636"/>
    <w:rsid w:val="007B3622"/>
    <w:rsid w:val="007B4D62"/>
    <w:rsid w:val="007B4DD9"/>
    <w:rsid w:val="007B67C1"/>
    <w:rsid w:val="007B67E6"/>
    <w:rsid w:val="007B7002"/>
    <w:rsid w:val="007B7440"/>
    <w:rsid w:val="007B74E9"/>
    <w:rsid w:val="007C18FD"/>
    <w:rsid w:val="007C3ECA"/>
    <w:rsid w:val="007C407C"/>
    <w:rsid w:val="007C4A04"/>
    <w:rsid w:val="007C6B28"/>
    <w:rsid w:val="007D011C"/>
    <w:rsid w:val="007D19C4"/>
    <w:rsid w:val="007D1DA3"/>
    <w:rsid w:val="007D1F3D"/>
    <w:rsid w:val="007D42B8"/>
    <w:rsid w:val="007D4F64"/>
    <w:rsid w:val="007D561E"/>
    <w:rsid w:val="007D7C73"/>
    <w:rsid w:val="007E085B"/>
    <w:rsid w:val="007E1E88"/>
    <w:rsid w:val="007E2474"/>
    <w:rsid w:val="007E34E3"/>
    <w:rsid w:val="007E4F80"/>
    <w:rsid w:val="007E5DBB"/>
    <w:rsid w:val="007E6A5D"/>
    <w:rsid w:val="007E6D7C"/>
    <w:rsid w:val="007E7CF2"/>
    <w:rsid w:val="007F094E"/>
    <w:rsid w:val="007F1838"/>
    <w:rsid w:val="007F2437"/>
    <w:rsid w:val="007F27C4"/>
    <w:rsid w:val="007F3DCB"/>
    <w:rsid w:val="007F4EF3"/>
    <w:rsid w:val="007F5F7F"/>
    <w:rsid w:val="007F639E"/>
    <w:rsid w:val="007F65F0"/>
    <w:rsid w:val="007F7397"/>
    <w:rsid w:val="00800C94"/>
    <w:rsid w:val="008011A9"/>
    <w:rsid w:val="00802957"/>
    <w:rsid w:val="00804ED9"/>
    <w:rsid w:val="0080503F"/>
    <w:rsid w:val="00805FB2"/>
    <w:rsid w:val="00807B7F"/>
    <w:rsid w:val="00811698"/>
    <w:rsid w:val="00811A55"/>
    <w:rsid w:val="00813B18"/>
    <w:rsid w:val="008159F9"/>
    <w:rsid w:val="00816560"/>
    <w:rsid w:val="00820B48"/>
    <w:rsid w:val="00820D6F"/>
    <w:rsid w:val="00822C42"/>
    <w:rsid w:val="00822ECB"/>
    <w:rsid w:val="0082325E"/>
    <w:rsid w:val="00823415"/>
    <w:rsid w:val="00824686"/>
    <w:rsid w:val="0083059F"/>
    <w:rsid w:val="00832EB9"/>
    <w:rsid w:val="00837855"/>
    <w:rsid w:val="008415E2"/>
    <w:rsid w:val="008417CB"/>
    <w:rsid w:val="00842C9E"/>
    <w:rsid w:val="00843B8E"/>
    <w:rsid w:val="008456FF"/>
    <w:rsid w:val="008471D2"/>
    <w:rsid w:val="00851297"/>
    <w:rsid w:val="00855742"/>
    <w:rsid w:val="008573BD"/>
    <w:rsid w:val="008578E8"/>
    <w:rsid w:val="00860AD8"/>
    <w:rsid w:val="00861431"/>
    <w:rsid w:val="0086197F"/>
    <w:rsid w:val="008625DC"/>
    <w:rsid w:val="008626F6"/>
    <w:rsid w:val="00862D0C"/>
    <w:rsid w:val="00862F39"/>
    <w:rsid w:val="00866D53"/>
    <w:rsid w:val="00870208"/>
    <w:rsid w:val="008706BB"/>
    <w:rsid w:val="008707BD"/>
    <w:rsid w:val="008709F1"/>
    <w:rsid w:val="00871BC3"/>
    <w:rsid w:val="00872600"/>
    <w:rsid w:val="00873547"/>
    <w:rsid w:val="00874DDF"/>
    <w:rsid w:val="008753D1"/>
    <w:rsid w:val="0088297B"/>
    <w:rsid w:val="0088422F"/>
    <w:rsid w:val="00891EE1"/>
    <w:rsid w:val="008929DA"/>
    <w:rsid w:val="008949E5"/>
    <w:rsid w:val="00897367"/>
    <w:rsid w:val="00897BC9"/>
    <w:rsid w:val="00897EBA"/>
    <w:rsid w:val="008A1F91"/>
    <w:rsid w:val="008A2845"/>
    <w:rsid w:val="008A5010"/>
    <w:rsid w:val="008A560F"/>
    <w:rsid w:val="008A6222"/>
    <w:rsid w:val="008A677A"/>
    <w:rsid w:val="008A7439"/>
    <w:rsid w:val="008A7D5D"/>
    <w:rsid w:val="008B053D"/>
    <w:rsid w:val="008B0578"/>
    <w:rsid w:val="008B1134"/>
    <w:rsid w:val="008B294E"/>
    <w:rsid w:val="008B3293"/>
    <w:rsid w:val="008B41C3"/>
    <w:rsid w:val="008B421B"/>
    <w:rsid w:val="008B4DB6"/>
    <w:rsid w:val="008B54F2"/>
    <w:rsid w:val="008B72A5"/>
    <w:rsid w:val="008B764F"/>
    <w:rsid w:val="008C0E33"/>
    <w:rsid w:val="008C204B"/>
    <w:rsid w:val="008C380B"/>
    <w:rsid w:val="008C3C7C"/>
    <w:rsid w:val="008C4CE3"/>
    <w:rsid w:val="008C56D3"/>
    <w:rsid w:val="008D10D7"/>
    <w:rsid w:val="008D10FF"/>
    <w:rsid w:val="008D2141"/>
    <w:rsid w:val="008D353A"/>
    <w:rsid w:val="008D3CBE"/>
    <w:rsid w:val="008D6BC6"/>
    <w:rsid w:val="008D6E0F"/>
    <w:rsid w:val="008E060E"/>
    <w:rsid w:val="008E0F23"/>
    <w:rsid w:val="008E1B24"/>
    <w:rsid w:val="008E1FC2"/>
    <w:rsid w:val="008E4036"/>
    <w:rsid w:val="008E44C5"/>
    <w:rsid w:val="008E5B04"/>
    <w:rsid w:val="008E6653"/>
    <w:rsid w:val="008E694F"/>
    <w:rsid w:val="008E7C4C"/>
    <w:rsid w:val="008F1FD5"/>
    <w:rsid w:val="008F3BEE"/>
    <w:rsid w:val="008F490F"/>
    <w:rsid w:val="008F49DF"/>
    <w:rsid w:val="008F68F5"/>
    <w:rsid w:val="008F7AFA"/>
    <w:rsid w:val="0090061C"/>
    <w:rsid w:val="009017AD"/>
    <w:rsid w:val="00901E45"/>
    <w:rsid w:val="00904210"/>
    <w:rsid w:val="00904635"/>
    <w:rsid w:val="009069AC"/>
    <w:rsid w:val="00907706"/>
    <w:rsid w:val="00910537"/>
    <w:rsid w:val="00910B0E"/>
    <w:rsid w:val="00910D54"/>
    <w:rsid w:val="00911878"/>
    <w:rsid w:val="00912E6C"/>
    <w:rsid w:val="00913A9B"/>
    <w:rsid w:val="009164DD"/>
    <w:rsid w:val="009206E5"/>
    <w:rsid w:val="00920845"/>
    <w:rsid w:val="00921EBE"/>
    <w:rsid w:val="0092231D"/>
    <w:rsid w:val="0092236B"/>
    <w:rsid w:val="009238A2"/>
    <w:rsid w:val="0092464E"/>
    <w:rsid w:val="00924D75"/>
    <w:rsid w:val="00925252"/>
    <w:rsid w:val="00926218"/>
    <w:rsid w:val="00926B6A"/>
    <w:rsid w:val="00927676"/>
    <w:rsid w:val="00927E1E"/>
    <w:rsid w:val="009308D0"/>
    <w:rsid w:val="00931D44"/>
    <w:rsid w:val="00932916"/>
    <w:rsid w:val="00933012"/>
    <w:rsid w:val="00934AB3"/>
    <w:rsid w:val="00934BF0"/>
    <w:rsid w:val="00935A69"/>
    <w:rsid w:val="009370C7"/>
    <w:rsid w:val="00937B4B"/>
    <w:rsid w:val="00940611"/>
    <w:rsid w:val="0094085E"/>
    <w:rsid w:val="00942F53"/>
    <w:rsid w:val="00944577"/>
    <w:rsid w:val="00945141"/>
    <w:rsid w:val="00945EBD"/>
    <w:rsid w:val="00951CFD"/>
    <w:rsid w:val="00951DF1"/>
    <w:rsid w:val="009521A0"/>
    <w:rsid w:val="00953A52"/>
    <w:rsid w:val="00953C25"/>
    <w:rsid w:val="00954CD3"/>
    <w:rsid w:val="00957092"/>
    <w:rsid w:val="009614B4"/>
    <w:rsid w:val="00962499"/>
    <w:rsid w:val="009634B4"/>
    <w:rsid w:val="0096442D"/>
    <w:rsid w:val="009647C7"/>
    <w:rsid w:val="0096516A"/>
    <w:rsid w:val="00965CB1"/>
    <w:rsid w:val="00966A40"/>
    <w:rsid w:val="00966FB3"/>
    <w:rsid w:val="00971616"/>
    <w:rsid w:val="00972D11"/>
    <w:rsid w:val="00972EF4"/>
    <w:rsid w:val="00973E1E"/>
    <w:rsid w:val="00974691"/>
    <w:rsid w:val="00974972"/>
    <w:rsid w:val="009753A7"/>
    <w:rsid w:val="0097613A"/>
    <w:rsid w:val="00976234"/>
    <w:rsid w:val="009762D1"/>
    <w:rsid w:val="00976F6B"/>
    <w:rsid w:val="0098005D"/>
    <w:rsid w:val="0098006C"/>
    <w:rsid w:val="00982505"/>
    <w:rsid w:val="009828D1"/>
    <w:rsid w:val="009842DC"/>
    <w:rsid w:val="009848EF"/>
    <w:rsid w:val="00991F6F"/>
    <w:rsid w:val="00991FC8"/>
    <w:rsid w:val="00993D0A"/>
    <w:rsid w:val="0099487F"/>
    <w:rsid w:val="00995415"/>
    <w:rsid w:val="009A10E2"/>
    <w:rsid w:val="009A2001"/>
    <w:rsid w:val="009A3818"/>
    <w:rsid w:val="009A3A90"/>
    <w:rsid w:val="009A40D6"/>
    <w:rsid w:val="009A70F4"/>
    <w:rsid w:val="009B0690"/>
    <w:rsid w:val="009B33EB"/>
    <w:rsid w:val="009B3EBC"/>
    <w:rsid w:val="009B4584"/>
    <w:rsid w:val="009B74BF"/>
    <w:rsid w:val="009B75A0"/>
    <w:rsid w:val="009C0167"/>
    <w:rsid w:val="009C0275"/>
    <w:rsid w:val="009C076F"/>
    <w:rsid w:val="009C099C"/>
    <w:rsid w:val="009C1423"/>
    <w:rsid w:val="009C1FA0"/>
    <w:rsid w:val="009C3F20"/>
    <w:rsid w:val="009C4030"/>
    <w:rsid w:val="009C61AC"/>
    <w:rsid w:val="009D1EC2"/>
    <w:rsid w:val="009D283A"/>
    <w:rsid w:val="009D29E1"/>
    <w:rsid w:val="009D344E"/>
    <w:rsid w:val="009D5028"/>
    <w:rsid w:val="009D7729"/>
    <w:rsid w:val="009D796B"/>
    <w:rsid w:val="009E1412"/>
    <w:rsid w:val="009E1FE1"/>
    <w:rsid w:val="009E3AF0"/>
    <w:rsid w:val="009E4270"/>
    <w:rsid w:val="009E49F8"/>
    <w:rsid w:val="009E5040"/>
    <w:rsid w:val="009E51DF"/>
    <w:rsid w:val="009E5378"/>
    <w:rsid w:val="009E58BB"/>
    <w:rsid w:val="009E71FC"/>
    <w:rsid w:val="009F011A"/>
    <w:rsid w:val="009F1A8A"/>
    <w:rsid w:val="009F2241"/>
    <w:rsid w:val="009F391A"/>
    <w:rsid w:val="009F44A9"/>
    <w:rsid w:val="00A00037"/>
    <w:rsid w:val="00A0011B"/>
    <w:rsid w:val="00A00B8E"/>
    <w:rsid w:val="00A03C92"/>
    <w:rsid w:val="00A05F36"/>
    <w:rsid w:val="00A06121"/>
    <w:rsid w:val="00A07D51"/>
    <w:rsid w:val="00A107DB"/>
    <w:rsid w:val="00A1091B"/>
    <w:rsid w:val="00A12009"/>
    <w:rsid w:val="00A13E36"/>
    <w:rsid w:val="00A173FD"/>
    <w:rsid w:val="00A17594"/>
    <w:rsid w:val="00A237A8"/>
    <w:rsid w:val="00A25580"/>
    <w:rsid w:val="00A2591A"/>
    <w:rsid w:val="00A277B8"/>
    <w:rsid w:val="00A31006"/>
    <w:rsid w:val="00A31C48"/>
    <w:rsid w:val="00A3399C"/>
    <w:rsid w:val="00A3472F"/>
    <w:rsid w:val="00A35764"/>
    <w:rsid w:val="00A357E7"/>
    <w:rsid w:val="00A35D62"/>
    <w:rsid w:val="00A35DCB"/>
    <w:rsid w:val="00A3639A"/>
    <w:rsid w:val="00A3669F"/>
    <w:rsid w:val="00A40ACF"/>
    <w:rsid w:val="00A41FF0"/>
    <w:rsid w:val="00A42263"/>
    <w:rsid w:val="00A447D8"/>
    <w:rsid w:val="00A44F9C"/>
    <w:rsid w:val="00A4580E"/>
    <w:rsid w:val="00A45810"/>
    <w:rsid w:val="00A45C19"/>
    <w:rsid w:val="00A464C6"/>
    <w:rsid w:val="00A47008"/>
    <w:rsid w:val="00A4704D"/>
    <w:rsid w:val="00A47073"/>
    <w:rsid w:val="00A4794C"/>
    <w:rsid w:val="00A51A38"/>
    <w:rsid w:val="00A52B7C"/>
    <w:rsid w:val="00A53803"/>
    <w:rsid w:val="00A53E4F"/>
    <w:rsid w:val="00A55623"/>
    <w:rsid w:val="00A55B4B"/>
    <w:rsid w:val="00A5671F"/>
    <w:rsid w:val="00A60944"/>
    <w:rsid w:val="00A613F9"/>
    <w:rsid w:val="00A616E0"/>
    <w:rsid w:val="00A61FEA"/>
    <w:rsid w:val="00A65B19"/>
    <w:rsid w:val="00A65DE7"/>
    <w:rsid w:val="00A671F5"/>
    <w:rsid w:val="00A67598"/>
    <w:rsid w:val="00A67E7F"/>
    <w:rsid w:val="00A709C9"/>
    <w:rsid w:val="00A733ED"/>
    <w:rsid w:val="00A749B0"/>
    <w:rsid w:val="00A77382"/>
    <w:rsid w:val="00A80344"/>
    <w:rsid w:val="00A80825"/>
    <w:rsid w:val="00A80B67"/>
    <w:rsid w:val="00A80D05"/>
    <w:rsid w:val="00A821AA"/>
    <w:rsid w:val="00A8397F"/>
    <w:rsid w:val="00A85509"/>
    <w:rsid w:val="00A8590A"/>
    <w:rsid w:val="00A93492"/>
    <w:rsid w:val="00A943FE"/>
    <w:rsid w:val="00A953EC"/>
    <w:rsid w:val="00A958EE"/>
    <w:rsid w:val="00A95B24"/>
    <w:rsid w:val="00A95C74"/>
    <w:rsid w:val="00A95EE9"/>
    <w:rsid w:val="00A96D0D"/>
    <w:rsid w:val="00A975BA"/>
    <w:rsid w:val="00AA0730"/>
    <w:rsid w:val="00AA09CB"/>
    <w:rsid w:val="00AA15BB"/>
    <w:rsid w:val="00AA197E"/>
    <w:rsid w:val="00AA19D9"/>
    <w:rsid w:val="00AA2791"/>
    <w:rsid w:val="00AA482C"/>
    <w:rsid w:val="00AA4BB3"/>
    <w:rsid w:val="00AA525A"/>
    <w:rsid w:val="00AA58EB"/>
    <w:rsid w:val="00AA5A1F"/>
    <w:rsid w:val="00AA5C26"/>
    <w:rsid w:val="00AA5CEF"/>
    <w:rsid w:val="00AB333A"/>
    <w:rsid w:val="00AB3769"/>
    <w:rsid w:val="00AB435E"/>
    <w:rsid w:val="00AB5F42"/>
    <w:rsid w:val="00AB60DA"/>
    <w:rsid w:val="00AB7006"/>
    <w:rsid w:val="00AC0889"/>
    <w:rsid w:val="00AC1E88"/>
    <w:rsid w:val="00AC2625"/>
    <w:rsid w:val="00AC2A95"/>
    <w:rsid w:val="00AC4887"/>
    <w:rsid w:val="00AC54E3"/>
    <w:rsid w:val="00AC674B"/>
    <w:rsid w:val="00AC675E"/>
    <w:rsid w:val="00AC6AB4"/>
    <w:rsid w:val="00AC792F"/>
    <w:rsid w:val="00AD0631"/>
    <w:rsid w:val="00AD2318"/>
    <w:rsid w:val="00AD2825"/>
    <w:rsid w:val="00AD5E95"/>
    <w:rsid w:val="00AD65CF"/>
    <w:rsid w:val="00AD6A81"/>
    <w:rsid w:val="00AD71F7"/>
    <w:rsid w:val="00AD7A9A"/>
    <w:rsid w:val="00AD7F5D"/>
    <w:rsid w:val="00AE096F"/>
    <w:rsid w:val="00AE0C19"/>
    <w:rsid w:val="00AE1522"/>
    <w:rsid w:val="00AE193B"/>
    <w:rsid w:val="00AE25F3"/>
    <w:rsid w:val="00AE2C39"/>
    <w:rsid w:val="00AE3D69"/>
    <w:rsid w:val="00AE484C"/>
    <w:rsid w:val="00AF0619"/>
    <w:rsid w:val="00AF06F0"/>
    <w:rsid w:val="00AF30EB"/>
    <w:rsid w:val="00AF31DD"/>
    <w:rsid w:val="00AF339F"/>
    <w:rsid w:val="00AF36B6"/>
    <w:rsid w:val="00AF41B3"/>
    <w:rsid w:val="00AF478F"/>
    <w:rsid w:val="00AF51C1"/>
    <w:rsid w:val="00AF5FB4"/>
    <w:rsid w:val="00AF6596"/>
    <w:rsid w:val="00B00373"/>
    <w:rsid w:val="00B00574"/>
    <w:rsid w:val="00B01344"/>
    <w:rsid w:val="00B0255F"/>
    <w:rsid w:val="00B0330F"/>
    <w:rsid w:val="00B03824"/>
    <w:rsid w:val="00B03FFD"/>
    <w:rsid w:val="00B044C3"/>
    <w:rsid w:val="00B04825"/>
    <w:rsid w:val="00B061F2"/>
    <w:rsid w:val="00B065BC"/>
    <w:rsid w:val="00B06AEC"/>
    <w:rsid w:val="00B06C42"/>
    <w:rsid w:val="00B10755"/>
    <w:rsid w:val="00B107CC"/>
    <w:rsid w:val="00B113BC"/>
    <w:rsid w:val="00B134B1"/>
    <w:rsid w:val="00B144F8"/>
    <w:rsid w:val="00B15C89"/>
    <w:rsid w:val="00B161FF"/>
    <w:rsid w:val="00B16B12"/>
    <w:rsid w:val="00B17383"/>
    <w:rsid w:val="00B20FA5"/>
    <w:rsid w:val="00B22C8A"/>
    <w:rsid w:val="00B23038"/>
    <w:rsid w:val="00B23D23"/>
    <w:rsid w:val="00B23E4D"/>
    <w:rsid w:val="00B250CC"/>
    <w:rsid w:val="00B2571E"/>
    <w:rsid w:val="00B30EA2"/>
    <w:rsid w:val="00B31150"/>
    <w:rsid w:val="00B3175C"/>
    <w:rsid w:val="00B319A1"/>
    <w:rsid w:val="00B323C5"/>
    <w:rsid w:val="00B339E6"/>
    <w:rsid w:val="00B3666A"/>
    <w:rsid w:val="00B40E04"/>
    <w:rsid w:val="00B41730"/>
    <w:rsid w:val="00B42787"/>
    <w:rsid w:val="00B438C7"/>
    <w:rsid w:val="00B466A1"/>
    <w:rsid w:val="00B4679B"/>
    <w:rsid w:val="00B51A07"/>
    <w:rsid w:val="00B521C3"/>
    <w:rsid w:val="00B53154"/>
    <w:rsid w:val="00B53A1E"/>
    <w:rsid w:val="00B54759"/>
    <w:rsid w:val="00B54A11"/>
    <w:rsid w:val="00B554A4"/>
    <w:rsid w:val="00B5629D"/>
    <w:rsid w:val="00B60071"/>
    <w:rsid w:val="00B606AB"/>
    <w:rsid w:val="00B60E2D"/>
    <w:rsid w:val="00B61BB9"/>
    <w:rsid w:val="00B621B1"/>
    <w:rsid w:val="00B62206"/>
    <w:rsid w:val="00B624B2"/>
    <w:rsid w:val="00B62829"/>
    <w:rsid w:val="00B63635"/>
    <w:rsid w:val="00B63758"/>
    <w:rsid w:val="00B665DF"/>
    <w:rsid w:val="00B704A8"/>
    <w:rsid w:val="00B708AA"/>
    <w:rsid w:val="00B71A0B"/>
    <w:rsid w:val="00B725ED"/>
    <w:rsid w:val="00B72898"/>
    <w:rsid w:val="00B73354"/>
    <w:rsid w:val="00B75B6A"/>
    <w:rsid w:val="00B75D40"/>
    <w:rsid w:val="00B7624F"/>
    <w:rsid w:val="00B81AD2"/>
    <w:rsid w:val="00B82444"/>
    <w:rsid w:val="00B83D17"/>
    <w:rsid w:val="00B9204B"/>
    <w:rsid w:val="00B93751"/>
    <w:rsid w:val="00B95CC5"/>
    <w:rsid w:val="00B97217"/>
    <w:rsid w:val="00BA090B"/>
    <w:rsid w:val="00BA0ADB"/>
    <w:rsid w:val="00BA1F0B"/>
    <w:rsid w:val="00BA378D"/>
    <w:rsid w:val="00BA4547"/>
    <w:rsid w:val="00BA503D"/>
    <w:rsid w:val="00BA5E67"/>
    <w:rsid w:val="00BA66BF"/>
    <w:rsid w:val="00BA6709"/>
    <w:rsid w:val="00BA6860"/>
    <w:rsid w:val="00BA6881"/>
    <w:rsid w:val="00BB004A"/>
    <w:rsid w:val="00BB2220"/>
    <w:rsid w:val="00BB38E3"/>
    <w:rsid w:val="00BB3CA8"/>
    <w:rsid w:val="00BB4183"/>
    <w:rsid w:val="00BB5AD7"/>
    <w:rsid w:val="00BB6468"/>
    <w:rsid w:val="00BB64CD"/>
    <w:rsid w:val="00BB6F41"/>
    <w:rsid w:val="00BB741D"/>
    <w:rsid w:val="00BC02E8"/>
    <w:rsid w:val="00BC13E7"/>
    <w:rsid w:val="00BC1C1F"/>
    <w:rsid w:val="00BC3FE8"/>
    <w:rsid w:val="00BC47CE"/>
    <w:rsid w:val="00BC6289"/>
    <w:rsid w:val="00BC6476"/>
    <w:rsid w:val="00BD1555"/>
    <w:rsid w:val="00BD192C"/>
    <w:rsid w:val="00BD2E0F"/>
    <w:rsid w:val="00BD393B"/>
    <w:rsid w:val="00BD44AB"/>
    <w:rsid w:val="00BD55DB"/>
    <w:rsid w:val="00BD5875"/>
    <w:rsid w:val="00BD6A74"/>
    <w:rsid w:val="00BD7BFD"/>
    <w:rsid w:val="00BD7EB0"/>
    <w:rsid w:val="00BE0414"/>
    <w:rsid w:val="00BE1ADA"/>
    <w:rsid w:val="00BE2D03"/>
    <w:rsid w:val="00BE33B6"/>
    <w:rsid w:val="00BE3B79"/>
    <w:rsid w:val="00BE45AA"/>
    <w:rsid w:val="00BE52E7"/>
    <w:rsid w:val="00BE56C0"/>
    <w:rsid w:val="00BE6F90"/>
    <w:rsid w:val="00BE736B"/>
    <w:rsid w:val="00BE754F"/>
    <w:rsid w:val="00BF052C"/>
    <w:rsid w:val="00BF147A"/>
    <w:rsid w:val="00BF290E"/>
    <w:rsid w:val="00BF3417"/>
    <w:rsid w:val="00BF5D73"/>
    <w:rsid w:val="00BF5FEE"/>
    <w:rsid w:val="00BF7FAF"/>
    <w:rsid w:val="00C00D58"/>
    <w:rsid w:val="00C030BB"/>
    <w:rsid w:val="00C036D5"/>
    <w:rsid w:val="00C03C2C"/>
    <w:rsid w:val="00C07E08"/>
    <w:rsid w:val="00C10628"/>
    <w:rsid w:val="00C11E49"/>
    <w:rsid w:val="00C12371"/>
    <w:rsid w:val="00C1278C"/>
    <w:rsid w:val="00C13505"/>
    <w:rsid w:val="00C15055"/>
    <w:rsid w:val="00C15DBF"/>
    <w:rsid w:val="00C1701A"/>
    <w:rsid w:val="00C17D19"/>
    <w:rsid w:val="00C20C45"/>
    <w:rsid w:val="00C22F4C"/>
    <w:rsid w:val="00C23152"/>
    <w:rsid w:val="00C2473D"/>
    <w:rsid w:val="00C2582D"/>
    <w:rsid w:val="00C26E50"/>
    <w:rsid w:val="00C30C82"/>
    <w:rsid w:val="00C31C40"/>
    <w:rsid w:val="00C33416"/>
    <w:rsid w:val="00C3715F"/>
    <w:rsid w:val="00C37A3E"/>
    <w:rsid w:val="00C40925"/>
    <w:rsid w:val="00C42C58"/>
    <w:rsid w:val="00C435F0"/>
    <w:rsid w:val="00C43F8D"/>
    <w:rsid w:val="00C453F2"/>
    <w:rsid w:val="00C45558"/>
    <w:rsid w:val="00C45821"/>
    <w:rsid w:val="00C4654E"/>
    <w:rsid w:val="00C47107"/>
    <w:rsid w:val="00C516D6"/>
    <w:rsid w:val="00C52D11"/>
    <w:rsid w:val="00C5476F"/>
    <w:rsid w:val="00C5518D"/>
    <w:rsid w:val="00C5577A"/>
    <w:rsid w:val="00C55BF8"/>
    <w:rsid w:val="00C578EC"/>
    <w:rsid w:val="00C6427E"/>
    <w:rsid w:val="00C6542A"/>
    <w:rsid w:val="00C65DEF"/>
    <w:rsid w:val="00C663CC"/>
    <w:rsid w:val="00C67379"/>
    <w:rsid w:val="00C70940"/>
    <w:rsid w:val="00C7237A"/>
    <w:rsid w:val="00C73B34"/>
    <w:rsid w:val="00C74C37"/>
    <w:rsid w:val="00C74ECA"/>
    <w:rsid w:val="00C75458"/>
    <w:rsid w:val="00C75966"/>
    <w:rsid w:val="00C80869"/>
    <w:rsid w:val="00C80C29"/>
    <w:rsid w:val="00C81A6B"/>
    <w:rsid w:val="00C826AD"/>
    <w:rsid w:val="00C87048"/>
    <w:rsid w:val="00C878AC"/>
    <w:rsid w:val="00C905D8"/>
    <w:rsid w:val="00C9154D"/>
    <w:rsid w:val="00C91C92"/>
    <w:rsid w:val="00C934DD"/>
    <w:rsid w:val="00C94A91"/>
    <w:rsid w:val="00C94C5A"/>
    <w:rsid w:val="00C95535"/>
    <w:rsid w:val="00C95AE2"/>
    <w:rsid w:val="00C95F2B"/>
    <w:rsid w:val="00C96F7E"/>
    <w:rsid w:val="00C9759C"/>
    <w:rsid w:val="00CA0C78"/>
    <w:rsid w:val="00CA14D6"/>
    <w:rsid w:val="00CA37A3"/>
    <w:rsid w:val="00CA60F3"/>
    <w:rsid w:val="00CA6D48"/>
    <w:rsid w:val="00CB0185"/>
    <w:rsid w:val="00CB06DC"/>
    <w:rsid w:val="00CB0819"/>
    <w:rsid w:val="00CB16C6"/>
    <w:rsid w:val="00CB2039"/>
    <w:rsid w:val="00CB2D0F"/>
    <w:rsid w:val="00CB2F70"/>
    <w:rsid w:val="00CB4AEF"/>
    <w:rsid w:val="00CB4F16"/>
    <w:rsid w:val="00CB5026"/>
    <w:rsid w:val="00CB590A"/>
    <w:rsid w:val="00CB68E2"/>
    <w:rsid w:val="00CB76A8"/>
    <w:rsid w:val="00CC059B"/>
    <w:rsid w:val="00CC0893"/>
    <w:rsid w:val="00CC0B1D"/>
    <w:rsid w:val="00CC38B3"/>
    <w:rsid w:val="00CC4862"/>
    <w:rsid w:val="00CC62DB"/>
    <w:rsid w:val="00CD0EC6"/>
    <w:rsid w:val="00CD39DD"/>
    <w:rsid w:val="00CD5680"/>
    <w:rsid w:val="00CD571B"/>
    <w:rsid w:val="00CD648C"/>
    <w:rsid w:val="00CD71F6"/>
    <w:rsid w:val="00CE0CE9"/>
    <w:rsid w:val="00CE4F87"/>
    <w:rsid w:val="00CE59A3"/>
    <w:rsid w:val="00CE7299"/>
    <w:rsid w:val="00CF0250"/>
    <w:rsid w:val="00CF03AF"/>
    <w:rsid w:val="00CF1DAE"/>
    <w:rsid w:val="00CF251A"/>
    <w:rsid w:val="00CF4846"/>
    <w:rsid w:val="00CF4995"/>
    <w:rsid w:val="00CF722E"/>
    <w:rsid w:val="00CF7B34"/>
    <w:rsid w:val="00D0045D"/>
    <w:rsid w:val="00D00711"/>
    <w:rsid w:val="00D014B4"/>
    <w:rsid w:val="00D016D8"/>
    <w:rsid w:val="00D02CC8"/>
    <w:rsid w:val="00D03094"/>
    <w:rsid w:val="00D06483"/>
    <w:rsid w:val="00D077B9"/>
    <w:rsid w:val="00D100D4"/>
    <w:rsid w:val="00D11AC2"/>
    <w:rsid w:val="00D14BEA"/>
    <w:rsid w:val="00D14C78"/>
    <w:rsid w:val="00D16244"/>
    <w:rsid w:val="00D16A61"/>
    <w:rsid w:val="00D17537"/>
    <w:rsid w:val="00D17B47"/>
    <w:rsid w:val="00D20279"/>
    <w:rsid w:val="00D20BAD"/>
    <w:rsid w:val="00D2195F"/>
    <w:rsid w:val="00D21DC4"/>
    <w:rsid w:val="00D234B7"/>
    <w:rsid w:val="00D24DAD"/>
    <w:rsid w:val="00D24EAB"/>
    <w:rsid w:val="00D26488"/>
    <w:rsid w:val="00D26537"/>
    <w:rsid w:val="00D26E6F"/>
    <w:rsid w:val="00D26F1F"/>
    <w:rsid w:val="00D27267"/>
    <w:rsid w:val="00D30133"/>
    <w:rsid w:val="00D302B9"/>
    <w:rsid w:val="00D30998"/>
    <w:rsid w:val="00D30A67"/>
    <w:rsid w:val="00D30F6F"/>
    <w:rsid w:val="00D31AF6"/>
    <w:rsid w:val="00D3273B"/>
    <w:rsid w:val="00D34429"/>
    <w:rsid w:val="00D34AFC"/>
    <w:rsid w:val="00D358DC"/>
    <w:rsid w:val="00D3612D"/>
    <w:rsid w:val="00D37A66"/>
    <w:rsid w:val="00D41DBF"/>
    <w:rsid w:val="00D427BB"/>
    <w:rsid w:val="00D4303A"/>
    <w:rsid w:val="00D43655"/>
    <w:rsid w:val="00D44D75"/>
    <w:rsid w:val="00D45F2E"/>
    <w:rsid w:val="00D479C5"/>
    <w:rsid w:val="00D5090E"/>
    <w:rsid w:val="00D5123E"/>
    <w:rsid w:val="00D525D3"/>
    <w:rsid w:val="00D53E8F"/>
    <w:rsid w:val="00D54DEE"/>
    <w:rsid w:val="00D54F0E"/>
    <w:rsid w:val="00D60560"/>
    <w:rsid w:val="00D60B88"/>
    <w:rsid w:val="00D621AA"/>
    <w:rsid w:val="00D631F6"/>
    <w:rsid w:val="00D65015"/>
    <w:rsid w:val="00D679F7"/>
    <w:rsid w:val="00D70E0C"/>
    <w:rsid w:val="00D7267F"/>
    <w:rsid w:val="00D72777"/>
    <w:rsid w:val="00D736C2"/>
    <w:rsid w:val="00D73C25"/>
    <w:rsid w:val="00D7407E"/>
    <w:rsid w:val="00D7471D"/>
    <w:rsid w:val="00D747EA"/>
    <w:rsid w:val="00D75287"/>
    <w:rsid w:val="00D75310"/>
    <w:rsid w:val="00D76CFC"/>
    <w:rsid w:val="00D80287"/>
    <w:rsid w:val="00D862B2"/>
    <w:rsid w:val="00D87B53"/>
    <w:rsid w:val="00D90317"/>
    <w:rsid w:val="00D90338"/>
    <w:rsid w:val="00D91870"/>
    <w:rsid w:val="00D91ED2"/>
    <w:rsid w:val="00D937AC"/>
    <w:rsid w:val="00D943EA"/>
    <w:rsid w:val="00D960C7"/>
    <w:rsid w:val="00D97B10"/>
    <w:rsid w:val="00D97B2F"/>
    <w:rsid w:val="00DA0DE8"/>
    <w:rsid w:val="00DA15B3"/>
    <w:rsid w:val="00DA1839"/>
    <w:rsid w:val="00DA3D59"/>
    <w:rsid w:val="00DA432E"/>
    <w:rsid w:val="00DA4F37"/>
    <w:rsid w:val="00DA5E22"/>
    <w:rsid w:val="00DA674C"/>
    <w:rsid w:val="00DB40EC"/>
    <w:rsid w:val="00DB41A7"/>
    <w:rsid w:val="00DB5471"/>
    <w:rsid w:val="00DB66AA"/>
    <w:rsid w:val="00DB73A6"/>
    <w:rsid w:val="00DB7EC7"/>
    <w:rsid w:val="00DC0918"/>
    <w:rsid w:val="00DC1351"/>
    <w:rsid w:val="00DC3617"/>
    <w:rsid w:val="00DC4314"/>
    <w:rsid w:val="00DC4D5E"/>
    <w:rsid w:val="00DC4E14"/>
    <w:rsid w:val="00DC65D0"/>
    <w:rsid w:val="00DC685E"/>
    <w:rsid w:val="00DD3E3E"/>
    <w:rsid w:val="00DD46B5"/>
    <w:rsid w:val="00DD4C49"/>
    <w:rsid w:val="00DD7902"/>
    <w:rsid w:val="00DD7F16"/>
    <w:rsid w:val="00DE009F"/>
    <w:rsid w:val="00DE054C"/>
    <w:rsid w:val="00DE076D"/>
    <w:rsid w:val="00DE1A90"/>
    <w:rsid w:val="00DE2031"/>
    <w:rsid w:val="00DE288D"/>
    <w:rsid w:val="00DE2E20"/>
    <w:rsid w:val="00DE5298"/>
    <w:rsid w:val="00DE55C4"/>
    <w:rsid w:val="00DE6D9F"/>
    <w:rsid w:val="00DF0789"/>
    <w:rsid w:val="00DF171A"/>
    <w:rsid w:val="00DF1C4D"/>
    <w:rsid w:val="00DF1CC1"/>
    <w:rsid w:val="00DF30DB"/>
    <w:rsid w:val="00DF49EC"/>
    <w:rsid w:val="00DF50F1"/>
    <w:rsid w:val="00DF531C"/>
    <w:rsid w:val="00DF5999"/>
    <w:rsid w:val="00DF5C96"/>
    <w:rsid w:val="00DF61A0"/>
    <w:rsid w:val="00DF6505"/>
    <w:rsid w:val="00E00901"/>
    <w:rsid w:val="00E016AF"/>
    <w:rsid w:val="00E020CC"/>
    <w:rsid w:val="00E028F3"/>
    <w:rsid w:val="00E03ABB"/>
    <w:rsid w:val="00E04E55"/>
    <w:rsid w:val="00E07934"/>
    <w:rsid w:val="00E101E4"/>
    <w:rsid w:val="00E105D1"/>
    <w:rsid w:val="00E12254"/>
    <w:rsid w:val="00E13175"/>
    <w:rsid w:val="00E13444"/>
    <w:rsid w:val="00E14261"/>
    <w:rsid w:val="00E14B05"/>
    <w:rsid w:val="00E15506"/>
    <w:rsid w:val="00E21F0B"/>
    <w:rsid w:val="00E2281E"/>
    <w:rsid w:val="00E23615"/>
    <w:rsid w:val="00E23D5A"/>
    <w:rsid w:val="00E24E1D"/>
    <w:rsid w:val="00E25F9B"/>
    <w:rsid w:val="00E30609"/>
    <w:rsid w:val="00E30AA9"/>
    <w:rsid w:val="00E33D6E"/>
    <w:rsid w:val="00E35240"/>
    <w:rsid w:val="00E35409"/>
    <w:rsid w:val="00E354B3"/>
    <w:rsid w:val="00E368BE"/>
    <w:rsid w:val="00E41019"/>
    <w:rsid w:val="00E41255"/>
    <w:rsid w:val="00E4410D"/>
    <w:rsid w:val="00E442FF"/>
    <w:rsid w:val="00E4508D"/>
    <w:rsid w:val="00E45FF6"/>
    <w:rsid w:val="00E47643"/>
    <w:rsid w:val="00E50A06"/>
    <w:rsid w:val="00E51352"/>
    <w:rsid w:val="00E52312"/>
    <w:rsid w:val="00E525E9"/>
    <w:rsid w:val="00E54843"/>
    <w:rsid w:val="00E54EB3"/>
    <w:rsid w:val="00E55295"/>
    <w:rsid w:val="00E55E11"/>
    <w:rsid w:val="00E571F5"/>
    <w:rsid w:val="00E60BC1"/>
    <w:rsid w:val="00E635B3"/>
    <w:rsid w:val="00E63624"/>
    <w:rsid w:val="00E63EFE"/>
    <w:rsid w:val="00E63FF3"/>
    <w:rsid w:val="00E64116"/>
    <w:rsid w:val="00E6694A"/>
    <w:rsid w:val="00E67113"/>
    <w:rsid w:val="00E70548"/>
    <w:rsid w:val="00E713FE"/>
    <w:rsid w:val="00E71A9A"/>
    <w:rsid w:val="00E72D2B"/>
    <w:rsid w:val="00E749D2"/>
    <w:rsid w:val="00E74B2E"/>
    <w:rsid w:val="00E74B7C"/>
    <w:rsid w:val="00E77C0D"/>
    <w:rsid w:val="00E77C73"/>
    <w:rsid w:val="00E8023B"/>
    <w:rsid w:val="00E82023"/>
    <w:rsid w:val="00E836F8"/>
    <w:rsid w:val="00E86F11"/>
    <w:rsid w:val="00E87DE3"/>
    <w:rsid w:val="00E87FA1"/>
    <w:rsid w:val="00E90830"/>
    <w:rsid w:val="00E92510"/>
    <w:rsid w:val="00E931CB"/>
    <w:rsid w:val="00E933E0"/>
    <w:rsid w:val="00E95C1B"/>
    <w:rsid w:val="00E95E75"/>
    <w:rsid w:val="00E9630F"/>
    <w:rsid w:val="00E96CCD"/>
    <w:rsid w:val="00E97362"/>
    <w:rsid w:val="00EA0FDC"/>
    <w:rsid w:val="00EB0117"/>
    <w:rsid w:val="00EB2754"/>
    <w:rsid w:val="00EB4B8A"/>
    <w:rsid w:val="00EB6956"/>
    <w:rsid w:val="00EB6D3C"/>
    <w:rsid w:val="00EB6DBC"/>
    <w:rsid w:val="00EB724D"/>
    <w:rsid w:val="00EC0305"/>
    <w:rsid w:val="00EC1320"/>
    <w:rsid w:val="00EC1EE0"/>
    <w:rsid w:val="00EC3020"/>
    <w:rsid w:val="00EC4A80"/>
    <w:rsid w:val="00EC5738"/>
    <w:rsid w:val="00EC644B"/>
    <w:rsid w:val="00EC719E"/>
    <w:rsid w:val="00EC7F68"/>
    <w:rsid w:val="00ED0158"/>
    <w:rsid w:val="00ED03B7"/>
    <w:rsid w:val="00ED337B"/>
    <w:rsid w:val="00ED384E"/>
    <w:rsid w:val="00ED6B41"/>
    <w:rsid w:val="00ED701E"/>
    <w:rsid w:val="00ED7172"/>
    <w:rsid w:val="00ED744B"/>
    <w:rsid w:val="00EE1BC4"/>
    <w:rsid w:val="00EE1FAA"/>
    <w:rsid w:val="00EE2B5C"/>
    <w:rsid w:val="00EE31B1"/>
    <w:rsid w:val="00EE388A"/>
    <w:rsid w:val="00EE3F51"/>
    <w:rsid w:val="00EE4139"/>
    <w:rsid w:val="00EE4ABB"/>
    <w:rsid w:val="00EE53DE"/>
    <w:rsid w:val="00EE6771"/>
    <w:rsid w:val="00EE7AC1"/>
    <w:rsid w:val="00EE7EC6"/>
    <w:rsid w:val="00EF1742"/>
    <w:rsid w:val="00EF35B0"/>
    <w:rsid w:val="00EF35F3"/>
    <w:rsid w:val="00EF66E4"/>
    <w:rsid w:val="00EF6C04"/>
    <w:rsid w:val="00EF6E3A"/>
    <w:rsid w:val="00EF7114"/>
    <w:rsid w:val="00EF7790"/>
    <w:rsid w:val="00F0237B"/>
    <w:rsid w:val="00F02AC4"/>
    <w:rsid w:val="00F0348F"/>
    <w:rsid w:val="00F034F7"/>
    <w:rsid w:val="00F03F63"/>
    <w:rsid w:val="00F0453F"/>
    <w:rsid w:val="00F06674"/>
    <w:rsid w:val="00F06DEC"/>
    <w:rsid w:val="00F12038"/>
    <w:rsid w:val="00F123B5"/>
    <w:rsid w:val="00F12F74"/>
    <w:rsid w:val="00F15906"/>
    <w:rsid w:val="00F15E9C"/>
    <w:rsid w:val="00F17537"/>
    <w:rsid w:val="00F17823"/>
    <w:rsid w:val="00F22B5C"/>
    <w:rsid w:val="00F247B3"/>
    <w:rsid w:val="00F253E0"/>
    <w:rsid w:val="00F25E30"/>
    <w:rsid w:val="00F26070"/>
    <w:rsid w:val="00F268AD"/>
    <w:rsid w:val="00F26B44"/>
    <w:rsid w:val="00F26CE8"/>
    <w:rsid w:val="00F303E4"/>
    <w:rsid w:val="00F31F95"/>
    <w:rsid w:val="00F32A78"/>
    <w:rsid w:val="00F334D2"/>
    <w:rsid w:val="00F35B64"/>
    <w:rsid w:val="00F35FA8"/>
    <w:rsid w:val="00F368A6"/>
    <w:rsid w:val="00F401C4"/>
    <w:rsid w:val="00F44C1D"/>
    <w:rsid w:val="00F45812"/>
    <w:rsid w:val="00F46CCB"/>
    <w:rsid w:val="00F4796B"/>
    <w:rsid w:val="00F47E78"/>
    <w:rsid w:val="00F51F94"/>
    <w:rsid w:val="00F52504"/>
    <w:rsid w:val="00F529A1"/>
    <w:rsid w:val="00F57582"/>
    <w:rsid w:val="00F6046F"/>
    <w:rsid w:val="00F63741"/>
    <w:rsid w:val="00F64431"/>
    <w:rsid w:val="00F65B04"/>
    <w:rsid w:val="00F67D93"/>
    <w:rsid w:val="00F70E93"/>
    <w:rsid w:val="00F7169C"/>
    <w:rsid w:val="00F724BC"/>
    <w:rsid w:val="00F737C9"/>
    <w:rsid w:val="00F73D81"/>
    <w:rsid w:val="00F73F2F"/>
    <w:rsid w:val="00F7448E"/>
    <w:rsid w:val="00F74C16"/>
    <w:rsid w:val="00F75ACE"/>
    <w:rsid w:val="00F76AC8"/>
    <w:rsid w:val="00F77B40"/>
    <w:rsid w:val="00F81763"/>
    <w:rsid w:val="00F81B74"/>
    <w:rsid w:val="00F81BDF"/>
    <w:rsid w:val="00F828BA"/>
    <w:rsid w:val="00F82E5C"/>
    <w:rsid w:val="00F83721"/>
    <w:rsid w:val="00F839E0"/>
    <w:rsid w:val="00F83EF3"/>
    <w:rsid w:val="00F906E9"/>
    <w:rsid w:val="00F92353"/>
    <w:rsid w:val="00F92D19"/>
    <w:rsid w:val="00F944FE"/>
    <w:rsid w:val="00F9467C"/>
    <w:rsid w:val="00F9478C"/>
    <w:rsid w:val="00F95697"/>
    <w:rsid w:val="00F95890"/>
    <w:rsid w:val="00F971F4"/>
    <w:rsid w:val="00FA100B"/>
    <w:rsid w:val="00FA1360"/>
    <w:rsid w:val="00FA3409"/>
    <w:rsid w:val="00FA3948"/>
    <w:rsid w:val="00FB0826"/>
    <w:rsid w:val="00FB4D64"/>
    <w:rsid w:val="00FB7206"/>
    <w:rsid w:val="00FC2B2D"/>
    <w:rsid w:val="00FC304E"/>
    <w:rsid w:val="00FC35A3"/>
    <w:rsid w:val="00FC539D"/>
    <w:rsid w:val="00FC75C6"/>
    <w:rsid w:val="00FD0BE7"/>
    <w:rsid w:val="00FD1242"/>
    <w:rsid w:val="00FD2598"/>
    <w:rsid w:val="00FD25C6"/>
    <w:rsid w:val="00FD2EE2"/>
    <w:rsid w:val="00FD2F10"/>
    <w:rsid w:val="00FD4E62"/>
    <w:rsid w:val="00FD639C"/>
    <w:rsid w:val="00FE457F"/>
    <w:rsid w:val="00FE4C9F"/>
    <w:rsid w:val="00FE4E11"/>
    <w:rsid w:val="00FE5508"/>
    <w:rsid w:val="00FE595B"/>
    <w:rsid w:val="00FE6BEF"/>
    <w:rsid w:val="00FE7589"/>
    <w:rsid w:val="00FE7710"/>
    <w:rsid w:val="00FF07E3"/>
    <w:rsid w:val="00FF09A6"/>
    <w:rsid w:val="00FF18E4"/>
    <w:rsid w:val="00FF26B0"/>
    <w:rsid w:val="00FF4E58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."/>
  <w:listSeparator w:val=";"/>
  <w15:docId w15:val="{E5B3B203-5513-4F63-A8DD-9215B40E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E58BB"/>
    <w:rPr>
      <w:sz w:val="24"/>
      <w:szCs w:val="24"/>
    </w:rPr>
  </w:style>
  <w:style w:type="paragraph" w:styleId="10">
    <w:name w:val="heading 1"/>
    <w:basedOn w:val="a"/>
    <w:next w:val="a"/>
    <w:qFormat/>
    <w:rsid w:val="009E58BB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qFormat/>
    <w:rsid w:val="009E58B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9E58BB"/>
    <w:pPr>
      <w:keepNext/>
      <w:widowControl w:val="0"/>
      <w:snapToGrid w:val="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E58BB"/>
    <w:pPr>
      <w:keepNext/>
      <w:outlineLvl w:val="3"/>
    </w:pPr>
    <w:rPr>
      <w:b/>
      <w:sz w:val="22"/>
      <w:szCs w:val="20"/>
      <w:u w:val="single"/>
    </w:rPr>
  </w:style>
  <w:style w:type="paragraph" w:styleId="6">
    <w:name w:val="heading 6"/>
    <w:basedOn w:val="a"/>
    <w:next w:val="a"/>
    <w:qFormat/>
    <w:rsid w:val="009E58BB"/>
    <w:pPr>
      <w:keepNext/>
      <w:outlineLvl w:val="5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9E58BB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58BB"/>
    <w:pPr>
      <w:spacing w:before="100" w:beforeAutospacing="1" w:after="100" w:afterAutospacing="1"/>
    </w:pPr>
    <w:rPr>
      <w:color w:val="001F4B"/>
      <w:sz w:val="20"/>
      <w:szCs w:val="20"/>
    </w:rPr>
  </w:style>
  <w:style w:type="character" w:styleId="a4">
    <w:name w:val="Hyperlink"/>
    <w:basedOn w:val="a0"/>
    <w:uiPriority w:val="99"/>
    <w:rsid w:val="009E58BB"/>
    <w:rPr>
      <w:color w:val="0000FF"/>
      <w:u w:val="single"/>
    </w:rPr>
  </w:style>
  <w:style w:type="paragraph" w:styleId="a5">
    <w:name w:val="Body Text Indent"/>
    <w:basedOn w:val="a"/>
    <w:rsid w:val="009E58BB"/>
    <w:pPr>
      <w:tabs>
        <w:tab w:val="left" w:pos="-426"/>
      </w:tabs>
      <w:ind w:left="6"/>
      <w:jc w:val="both"/>
    </w:pPr>
    <w:rPr>
      <w:sz w:val="28"/>
      <w:szCs w:val="20"/>
    </w:rPr>
  </w:style>
  <w:style w:type="paragraph" w:styleId="a6">
    <w:name w:val="Body Text"/>
    <w:basedOn w:val="a"/>
    <w:rsid w:val="009E58BB"/>
    <w:pPr>
      <w:jc w:val="both"/>
    </w:pPr>
    <w:rPr>
      <w:sz w:val="28"/>
      <w:szCs w:val="20"/>
    </w:rPr>
  </w:style>
  <w:style w:type="paragraph" w:styleId="20">
    <w:name w:val="Body Text Indent 2"/>
    <w:basedOn w:val="a"/>
    <w:rsid w:val="009E58BB"/>
    <w:pPr>
      <w:ind w:firstLine="708"/>
      <w:jc w:val="both"/>
    </w:pPr>
    <w:rPr>
      <w:sz w:val="28"/>
      <w:szCs w:val="20"/>
    </w:rPr>
  </w:style>
  <w:style w:type="paragraph" w:styleId="30">
    <w:name w:val="Body Text Indent 3"/>
    <w:basedOn w:val="a"/>
    <w:rsid w:val="009E58BB"/>
    <w:pPr>
      <w:ind w:firstLine="567"/>
      <w:jc w:val="both"/>
    </w:pPr>
    <w:rPr>
      <w:sz w:val="28"/>
      <w:szCs w:val="20"/>
    </w:rPr>
  </w:style>
  <w:style w:type="paragraph" w:styleId="a7">
    <w:name w:val="Block Text"/>
    <w:basedOn w:val="a"/>
    <w:rsid w:val="009E58BB"/>
    <w:pPr>
      <w:ind w:left="1560" w:right="35" w:hanging="1554"/>
      <w:jc w:val="both"/>
    </w:pPr>
    <w:rPr>
      <w:sz w:val="28"/>
      <w:szCs w:val="20"/>
    </w:rPr>
  </w:style>
  <w:style w:type="paragraph" w:styleId="a8">
    <w:name w:val="header"/>
    <w:basedOn w:val="a"/>
    <w:rsid w:val="009E58BB"/>
    <w:pPr>
      <w:tabs>
        <w:tab w:val="center" w:pos="4153"/>
        <w:tab w:val="right" w:pos="8306"/>
      </w:tabs>
    </w:pPr>
    <w:rPr>
      <w:rFonts w:ascii="Courier New" w:hAnsi="Courier New"/>
      <w:szCs w:val="20"/>
    </w:rPr>
  </w:style>
  <w:style w:type="paragraph" w:styleId="21">
    <w:name w:val="Body Text 2"/>
    <w:basedOn w:val="a"/>
    <w:rsid w:val="009E58BB"/>
    <w:pPr>
      <w:jc w:val="center"/>
    </w:pPr>
    <w:rPr>
      <w:b/>
      <w:sz w:val="28"/>
      <w:szCs w:val="20"/>
    </w:rPr>
  </w:style>
  <w:style w:type="character" w:styleId="a9">
    <w:name w:val="Strong"/>
    <w:basedOn w:val="a0"/>
    <w:uiPriority w:val="22"/>
    <w:qFormat/>
    <w:rsid w:val="009E58BB"/>
    <w:rPr>
      <w:b/>
      <w:bCs/>
    </w:rPr>
  </w:style>
  <w:style w:type="paragraph" w:styleId="aa">
    <w:name w:val="footer"/>
    <w:basedOn w:val="a"/>
    <w:link w:val="ab"/>
    <w:uiPriority w:val="99"/>
    <w:rsid w:val="009E58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6709"/>
    <w:rPr>
      <w:sz w:val="24"/>
      <w:szCs w:val="24"/>
    </w:rPr>
  </w:style>
  <w:style w:type="character" w:styleId="ac">
    <w:name w:val="page number"/>
    <w:basedOn w:val="a0"/>
    <w:rsid w:val="009E58BB"/>
  </w:style>
  <w:style w:type="paragraph" w:styleId="31">
    <w:name w:val="Body Text 3"/>
    <w:basedOn w:val="a"/>
    <w:rsid w:val="009E58BB"/>
    <w:pPr>
      <w:autoSpaceDE w:val="0"/>
      <w:autoSpaceDN w:val="0"/>
      <w:adjustRightInd w:val="0"/>
      <w:jc w:val="both"/>
    </w:pPr>
    <w:rPr>
      <w:rFonts w:ascii="PragmaticaC" w:hAnsi="PragmaticaC"/>
      <w:sz w:val="18"/>
      <w:szCs w:val="18"/>
    </w:rPr>
  </w:style>
  <w:style w:type="paragraph" w:customStyle="1" w:styleId="l1">
    <w:name w:val="l1"/>
    <w:basedOn w:val="a"/>
    <w:rsid w:val="009E58BB"/>
    <w:pPr>
      <w:spacing w:before="60" w:after="60"/>
      <w:ind w:left="285"/>
    </w:pPr>
    <w:rPr>
      <w:rFonts w:ascii="Arial Unicode MS" w:hAnsi="Arial Unicode MS"/>
    </w:rPr>
  </w:style>
  <w:style w:type="paragraph" w:customStyle="1" w:styleId="l2">
    <w:name w:val="l2"/>
    <w:basedOn w:val="a"/>
    <w:rsid w:val="009E58BB"/>
    <w:pPr>
      <w:spacing w:before="60" w:after="60"/>
      <w:ind w:left="570"/>
    </w:pPr>
    <w:rPr>
      <w:rFonts w:ascii="Arial Unicode MS" w:hAnsi="Arial Unicode MS"/>
    </w:rPr>
  </w:style>
  <w:style w:type="paragraph" w:customStyle="1" w:styleId="11">
    <w:name w:val="Обычный1"/>
    <w:rsid w:val="007E6D7C"/>
  </w:style>
  <w:style w:type="table" w:styleId="ad">
    <w:name w:val="Table Grid"/>
    <w:basedOn w:val="a1"/>
    <w:uiPriority w:val="39"/>
    <w:rsid w:val="007E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rsid w:val="008F490F"/>
    <w:pPr>
      <w:tabs>
        <w:tab w:val="right" w:leader="dot" w:pos="10206"/>
      </w:tabs>
      <w:spacing w:line="360" w:lineRule="auto"/>
      <w:ind w:left="284" w:right="-1" w:hanging="284"/>
    </w:pPr>
    <w:rPr>
      <w:b/>
      <w:noProof/>
    </w:rPr>
  </w:style>
  <w:style w:type="paragraph" w:styleId="ae">
    <w:name w:val="Balloon Text"/>
    <w:basedOn w:val="a"/>
    <w:semiHidden/>
    <w:rsid w:val="002E132E"/>
    <w:rPr>
      <w:rFonts w:ascii="Tahoma" w:hAnsi="Tahoma" w:cs="Tahoma"/>
      <w:sz w:val="16"/>
      <w:szCs w:val="16"/>
    </w:rPr>
  </w:style>
  <w:style w:type="paragraph" w:styleId="22">
    <w:name w:val="toc 2"/>
    <w:basedOn w:val="a"/>
    <w:next w:val="a"/>
    <w:autoRedefine/>
    <w:uiPriority w:val="39"/>
    <w:rsid w:val="00FF07E3"/>
    <w:pPr>
      <w:tabs>
        <w:tab w:val="right" w:leader="dot" w:pos="10206"/>
      </w:tabs>
      <w:spacing w:line="360" w:lineRule="auto"/>
      <w:ind w:right="-1"/>
    </w:pPr>
    <w:rPr>
      <w:b/>
      <w:noProof/>
    </w:rPr>
  </w:style>
  <w:style w:type="paragraph" w:styleId="32">
    <w:name w:val="toc 3"/>
    <w:basedOn w:val="a"/>
    <w:next w:val="a"/>
    <w:autoRedefine/>
    <w:uiPriority w:val="39"/>
    <w:rsid w:val="00EF6E3A"/>
    <w:pPr>
      <w:tabs>
        <w:tab w:val="left" w:pos="851"/>
        <w:tab w:val="right" w:leader="dot" w:pos="10206"/>
      </w:tabs>
      <w:spacing w:line="360" w:lineRule="auto"/>
      <w:ind w:left="567" w:right="99" w:hanging="567"/>
      <w:jc w:val="both"/>
    </w:pPr>
  </w:style>
  <w:style w:type="paragraph" w:styleId="af">
    <w:name w:val="Plain Text"/>
    <w:basedOn w:val="a"/>
    <w:link w:val="af0"/>
    <w:rsid w:val="00053852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053852"/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rsid w:val="00D0648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EC71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f1">
    <w:name w:val="List Paragraph"/>
    <w:basedOn w:val="a"/>
    <w:uiPriority w:val="34"/>
    <w:qFormat/>
    <w:rsid w:val="007C407C"/>
    <w:pPr>
      <w:ind w:left="720"/>
    </w:pPr>
    <w:rPr>
      <w:rFonts w:ascii="Arial" w:eastAsia="Calibri" w:hAnsi="Arial" w:cs="Arial"/>
      <w:color w:val="000000"/>
    </w:rPr>
  </w:style>
  <w:style w:type="paragraph" w:customStyle="1" w:styleId="ConsPlusNonformat">
    <w:name w:val="ConsPlusNonformat"/>
    <w:uiPriority w:val="99"/>
    <w:rsid w:val="003F287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Список 1"/>
    <w:basedOn w:val="a"/>
    <w:next w:val="a"/>
    <w:rsid w:val="0074372B"/>
    <w:pPr>
      <w:keepNext/>
      <w:numPr>
        <w:numId w:val="3"/>
      </w:numPr>
      <w:jc w:val="center"/>
      <w:outlineLvl w:val="0"/>
    </w:pPr>
    <w:rPr>
      <w:sz w:val="28"/>
      <w:szCs w:val="28"/>
    </w:rPr>
  </w:style>
  <w:style w:type="paragraph" w:styleId="23">
    <w:name w:val="List 2"/>
    <w:basedOn w:val="a"/>
    <w:next w:val="a"/>
    <w:rsid w:val="0074372B"/>
    <w:pPr>
      <w:tabs>
        <w:tab w:val="left" w:pos="2128"/>
      </w:tabs>
      <w:jc w:val="both"/>
      <w:outlineLvl w:val="1"/>
    </w:pPr>
    <w:rPr>
      <w:sz w:val="28"/>
      <w:szCs w:val="28"/>
    </w:rPr>
  </w:style>
  <w:style w:type="paragraph" w:styleId="33">
    <w:name w:val="List 3"/>
    <w:basedOn w:val="a"/>
    <w:rsid w:val="0074372B"/>
    <w:pPr>
      <w:ind w:left="720"/>
      <w:jc w:val="both"/>
      <w:outlineLvl w:val="2"/>
    </w:pPr>
    <w:rPr>
      <w:sz w:val="28"/>
      <w:szCs w:val="28"/>
    </w:rPr>
  </w:style>
  <w:style w:type="paragraph" w:customStyle="1" w:styleId="ConsPlusNormal">
    <w:name w:val="ConsPlusNormal"/>
    <w:rsid w:val="001129A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a0">
    <w:name w:val="Pa0"/>
    <w:basedOn w:val="a"/>
    <w:next w:val="a"/>
    <w:rsid w:val="008B053D"/>
    <w:pPr>
      <w:autoSpaceDE w:val="0"/>
      <w:autoSpaceDN w:val="0"/>
      <w:adjustRightInd w:val="0"/>
      <w:spacing w:line="241" w:lineRule="atLeast"/>
    </w:pPr>
    <w:rPr>
      <w:rFonts w:ascii="Calibri" w:hAnsi="Calibri"/>
    </w:rPr>
  </w:style>
  <w:style w:type="paragraph" w:customStyle="1" w:styleId="msolistparagraph0">
    <w:name w:val="msolistparagraph"/>
    <w:basedOn w:val="a"/>
    <w:rsid w:val="00404D9F"/>
    <w:pPr>
      <w:spacing w:after="4" w:line="268" w:lineRule="auto"/>
      <w:ind w:left="720" w:firstLine="557"/>
      <w:contextualSpacing/>
      <w:jc w:val="both"/>
    </w:pPr>
    <w:rPr>
      <w:color w:val="000000"/>
      <w:sz w:val="22"/>
      <w:szCs w:val="22"/>
    </w:rPr>
  </w:style>
  <w:style w:type="character" w:customStyle="1" w:styleId="A30">
    <w:name w:val="A3"/>
    <w:rsid w:val="0065508E"/>
    <w:rPr>
      <w:rFonts w:cs="Segoe UI"/>
      <w:color w:val="000000"/>
    </w:rPr>
  </w:style>
  <w:style w:type="paragraph" w:customStyle="1" w:styleId="Pa3">
    <w:name w:val="Pa3"/>
    <w:basedOn w:val="a"/>
    <w:next w:val="a"/>
    <w:rsid w:val="0065508E"/>
    <w:pPr>
      <w:autoSpaceDE w:val="0"/>
      <w:autoSpaceDN w:val="0"/>
      <w:adjustRightInd w:val="0"/>
      <w:spacing w:line="241" w:lineRule="atLeast"/>
    </w:pPr>
    <w:rPr>
      <w:rFonts w:ascii="Calibri" w:hAnsi="Calibri"/>
    </w:rPr>
  </w:style>
  <w:style w:type="paragraph" w:styleId="af2">
    <w:name w:val="footnote text"/>
    <w:basedOn w:val="a"/>
    <w:link w:val="af3"/>
    <w:semiHidden/>
    <w:rsid w:val="0065508E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65508E"/>
  </w:style>
  <w:style w:type="character" w:styleId="af4">
    <w:name w:val="footnote reference"/>
    <w:semiHidden/>
    <w:rsid w:val="0065508E"/>
    <w:rPr>
      <w:vertAlign w:val="superscript"/>
    </w:rPr>
  </w:style>
  <w:style w:type="character" w:customStyle="1" w:styleId="apple-converted-space">
    <w:name w:val="apple-converted-space"/>
    <w:rsid w:val="0065508E"/>
  </w:style>
  <w:style w:type="character" w:customStyle="1" w:styleId="34">
    <w:name w:val="Основной текст (3)_"/>
    <w:basedOn w:val="a0"/>
    <w:link w:val="35"/>
    <w:rsid w:val="00643B85"/>
    <w:rPr>
      <w:b/>
      <w:bCs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43B85"/>
    <w:pPr>
      <w:widowControl w:val="0"/>
      <w:shd w:val="clear" w:color="auto" w:fill="FFFFFF"/>
      <w:spacing w:line="274" w:lineRule="exact"/>
      <w:ind w:hanging="1460"/>
    </w:pPr>
    <w:rPr>
      <w:b/>
      <w:bCs/>
      <w:sz w:val="20"/>
      <w:szCs w:val="20"/>
    </w:rPr>
  </w:style>
  <w:style w:type="paragraph" w:customStyle="1" w:styleId="ConsCell">
    <w:name w:val="ConsCell"/>
    <w:link w:val="ConsCell0"/>
    <w:rsid w:val="00643B85"/>
    <w:pPr>
      <w:widowControl w:val="0"/>
    </w:pPr>
    <w:rPr>
      <w:rFonts w:ascii="Arial" w:hAnsi="Arial"/>
      <w:snapToGrid w:val="0"/>
    </w:rPr>
  </w:style>
  <w:style w:type="character" w:customStyle="1" w:styleId="ConsCell0">
    <w:name w:val="ConsCell Знак"/>
    <w:basedOn w:val="a0"/>
    <w:link w:val="ConsCell"/>
    <w:rsid w:val="00643B85"/>
    <w:rPr>
      <w:rFonts w:ascii="Arial" w:hAnsi="Arial"/>
      <w:snapToGrid w:val="0"/>
      <w:lang w:val="ru-RU" w:eastAsia="ru-RU" w:bidi="ar-SA"/>
    </w:rPr>
  </w:style>
  <w:style w:type="character" w:customStyle="1" w:styleId="8">
    <w:name w:val="Основной текст (8)_"/>
    <w:basedOn w:val="a0"/>
    <w:link w:val="80"/>
    <w:rsid w:val="007C6B28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7C6B28"/>
    <w:pPr>
      <w:widowControl w:val="0"/>
      <w:shd w:val="clear" w:color="auto" w:fill="FFFFFF"/>
      <w:spacing w:after="2820" w:line="274" w:lineRule="exact"/>
      <w:ind w:hanging="380"/>
    </w:pPr>
    <w:rPr>
      <w:sz w:val="20"/>
      <w:szCs w:val="20"/>
    </w:rPr>
  </w:style>
  <w:style w:type="paragraph" w:customStyle="1" w:styleId="ConsPlusTitle">
    <w:name w:val="ConsPlusTitle"/>
    <w:uiPriority w:val="99"/>
    <w:rsid w:val="001A2CE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6A12C8"/>
    <w:rPr>
      <w:color w:val="800080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5E1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3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3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7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2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4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7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5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4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4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5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5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1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2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0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0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0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0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5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1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2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3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5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5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2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0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7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0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7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8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99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99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14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3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2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1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3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31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8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3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4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3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3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78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6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6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5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0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4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0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6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7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8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29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5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6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8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31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73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77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8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38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3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8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138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1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10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06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28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5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8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3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1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8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7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64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1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3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3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1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5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9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7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3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6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0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5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96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03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6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0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3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6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82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4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473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5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72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2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8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8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6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7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7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75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4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4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2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76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78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12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0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8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22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13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86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7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6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90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7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04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574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9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47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31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1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28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19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8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8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4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2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9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1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2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82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7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20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7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1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7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6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08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6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02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20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0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6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63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4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9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3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9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89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1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3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37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15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07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4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15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7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97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27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3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8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1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4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3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1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70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7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4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00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5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6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8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3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7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1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2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4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3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2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8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63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3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4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0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5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3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2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0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13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2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1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8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56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4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45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40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4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5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141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41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7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45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0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5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61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5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6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4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7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4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7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2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8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4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5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21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4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1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4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3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3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3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42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5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2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99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86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9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0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29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6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02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1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9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4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2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96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6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0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4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8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366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06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03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06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353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628">
                  <w:marLeft w:val="4305"/>
                  <w:marRight w:val="43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BCAF7-0A9D-404E-8731-2852B00E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4562</TotalTime>
  <Pages>42</Pages>
  <Words>13807</Words>
  <Characters>78703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СТРАТЕГИЯ  РАЗВИТИЯ</vt:lpstr>
    </vt:vector>
  </TitlesOfParts>
  <Company>rsb</Company>
  <LinksUpToDate>false</LinksUpToDate>
  <CharactersWithSpaces>92326</CharactersWithSpaces>
  <SharedDoc>false</SharedDoc>
  <HLinks>
    <vt:vector size="186" baseType="variant">
      <vt:variant>
        <vt:i4>1245242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_Toc411273847</vt:lpwstr>
      </vt:variant>
      <vt:variant>
        <vt:i4>1245242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_Toc411273846</vt:lpwstr>
      </vt:variant>
      <vt:variant>
        <vt:i4>1245242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_Toc411273845</vt:lpwstr>
      </vt:variant>
      <vt:variant>
        <vt:i4>1245242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_Toc411273844</vt:lpwstr>
      </vt:variant>
      <vt:variant>
        <vt:i4>1245242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_Toc411273843</vt:lpwstr>
      </vt:variant>
      <vt:variant>
        <vt:i4>1245242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_Toc411273842</vt:lpwstr>
      </vt:variant>
      <vt:variant>
        <vt:i4>1245242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_Toc411273841</vt:lpwstr>
      </vt:variant>
      <vt:variant>
        <vt:i4>1245242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_Toc411273840</vt:lpwstr>
      </vt:variant>
      <vt:variant>
        <vt:i4>1310778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_Toc411273839</vt:lpwstr>
      </vt:variant>
      <vt:variant>
        <vt:i4>1310778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_Toc411273838</vt:lpwstr>
      </vt:variant>
      <vt:variant>
        <vt:i4>1310778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_Toc411273837</vt:lpwstr>
      </vt:variant>
      <vt:variant>
        <vt:i4>1310778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_Toc411273836</vt:lpwstr>
      </vt:variant>
      <vt:variant>
        <vt:i4>1310778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_Toc411273835</vt:lpwstr>
      </vt:variant>
      <vt:variant>
        <vt:i4>1310778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_Toc411273834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_Toc411273833</vt:lpwstr>
      </vt:variant>
      <vt:variant>
        <vt:i4>1310778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_Toc411273832</vt:lpwstr>
      </vt:variant>
      <vt:variant>
        <vt:i4>1310778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_Toc411273831</vt:lpwstr>
      </vt:variant>
      <vt:variant>
        <vt:i4>1310778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_Toc411273830</vt:lpwstr>
      </vt:variant>
      <vt:variant>
        <vt:i4>1376314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_Toc411273829</vt:lpwstr>
      </vt:variant>
      <vt:variant>
        <vt:i4>1376314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_Toc411273828</vt:lpwstr>
      </vt:variant>
      <vt:variant>
        <vt:i4>1376314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_Toc411273827</vt:lpwstr>
      </vt:variant>
      <vt:variant>
        <vt:i4>1376314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_Toc411273826</vt:lpwstr>
      </vt:variant>
      <vt:variant>
        <vt:i4>1376314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_Toc411273825</vt:lpwstr>
      </vt:variant>
      <vt:variant>
        <vt:i4>1376314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_Toc411273824</vt:lpwstr>
      </vt:variant>
      <vt:variant>
        <vt:i4>1376314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_Toc411273823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_Toc411273822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_Toc411273821</vt:lpwstr>
      </vt:variant>
      <vt:variant>
        <vt:i4>1376314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_Toc411273820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_Toc411273819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_Toc411273818</vt:lpwstr>
      </vt:variant>
      <vt:variant>
        <vt:i4>1441850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_Toc411273817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СТРАТЕГИЯ  РАЗВИТИЯ</dc:title>
  <dc:subject/>
  <dc:creator>dolgushina</dc:creator>
  <cp:keywords/>
  <dc:description/>
  <cp:lastModifiedBy>Долгушина Наталья Анатольевна</cp:lastModifiedBy>
  <cp:revision>72</cp:revision>
  <cp:lastPrinted>2021-02-05T14:40:00Z</cp:lastPrinted>
  <dcterms:created xsi:type="dcterms:W3CDTF">2017-05-31T17:16:00Z</dcterms:created>
  <dcterms:modified xsi:type="dcterms:W3CDTF">2022-01-27T16:47:00Z</dcterms:modified>
</cp:coreProperties>
</file>